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09E09" w14:textId="59CA4665" w:rsidR="00D97742" w:rsidRPr="00B506D1" w:rsidRDefault="00F51F91" w:rsidP="00A34A10">
      <w:pPr>
        <w:pStyle w:val="ListParagraph"/>
        <w:ind w:left="0"/>
        <w:jc w:val="center"/>
        <w:rPr>
          <w:rFonts w:ascii="Arial" w:hAnsi="Arial" w:cs="Arial"/>
          <w:b/>
          <w:bCs/>
          <w:sz w:val="24"/>
          <w:szCs w:val="24"/>
        </w:rPr>
      </w:pPr>
      <w:r>
        <w:rPr>
          <w:rFonts w:ascii="Arial" w:hAnsi="Arial" w:cs="Arial"/>
          <w:b/>
          <w:bCs/>
          <w:sz w:val="24"/>
          <w:szCs w:val="24"/>
        </w:rPr>
        <w:t>D</w:t>
      </w:r>
      <w:r w:rsidR="00D97742" w:rsidRPr="00B506D1">
        <w:rPr>
          <w:rFonts w:ascii="Arial" w:hAnsi="Arial" w:cs="Arial"/>
          <w:b/>
          <w:bCs/>
          <w:sz w:val="24"/>
          <w:szCs w:val="24"/>
        </w:rPr>
        <w:t>ate:</w:t>
      </w:r>
      <w:r w:rsidR="00740F3E">
        <w:rPr>
          <w:rFonts w:ascii="Arial" w:hAnsi="Arial" w:cs="Arial"/>
          <w:b/>
          <w:bCs/>
          <w:sz w:val="24"/>
          <w:szCs w:val="24"/>
        </w:rPr>
        <w:t xml:space="preserve"> </w:t>
      </w:r>
      <w:r w:rsidR="0012658F">
        <w:rPr>
          <w:rFonts w:ascii="Arial" w:hAnsi="Arial" w:cs="Arial"/>
          <w:b/>
          <w:bCs/>
          <w:sz w:val="24"/>
          <w:szCs w:val="24"/>
        </w:rPr>
        <w:t xml:space="preserve">June </w:t>
      </w:r>
      <w:r w:rsidR="006E3382">
        <w:rPr>
          <w:rFonts w:ascii="Arial" w:hAnsi="Arial" w:cs="Arial"/>
          <w:b/>
          <w:bCs/>
          <w:sz w:val="24"/>
          <w:szCs w:val="24"/>
        </w:rPr>
        <w:t>3</w:t>
      </w:r>
      <w:r w:rsidR="006E3382" w:rsidRPr="006E3382">
        <w:rPr>
          <w:rFonts w:ascii="Arial" w:hAnsi="Arial" w:cs="Arial"/>
          <w:b/>
          <w:bCs/>
          <w:sz w:val="24"/>
          <w:szCs w:val="24"/>
          <w:vertAlign w:val="superscript"/>
        </w:rPr>
        <w:t>rd</w:t>
      </w:r>
      <w:r w:rsidR="006E3382">
        <w:rPr>
          <w:rFonts w:ascii="Arial" w:hAnsi="Arial" w:cs="Arial"/>
          <w:b/>
          <w:bCs/>
          <w:sz w:val="24"/>
          <w:szCs w:val="24"/>
        </w:rPr>
        <w:t>,</w:t>
      </w:r>
      <w:r w:rsidR="0012658F">
        <w:rPr>
          <w:rFonts w:ascii="Arial" w:hAnsi="Arial" w:cs="Arial"/>
          <w:b/>
          <w:bCs/>
          <w:sz w:val="24"/>
          <w:szCs w:val="24"/>
        </w:rPr>
        <w:t xml:space="preserve"> 2026</w:t>
      </w:r>
    </w:p>
    <w:p w14:paraId="4ABC3FDB" w14:textId="77777777" w:rsidR="00B630CE" w:rsidRDefault="00B630CE" w:rsidP="00145259">
      <w:pPr>
        <w:jc w:val="center"/>
        <w:rPr>
          <w:rFonts w:ascii="Arial" w:hAnsi="Arial" w:cs="Arial"/>
          <w:b/>
          <w:bCs/>
          <w:sz w:val="26"/>
          <w:szCs w:val="26"/>
        </w:rPr>
      </w:pPr>
    </w:p>
    <w:p w14:paraId="58068007" w14:textId="77777777" w:rsidR="00145259" w:rsidRDefault="00145259" w:rsidP="00145259">
      <w:pPr>
        <w:pStyle w:val="ListParagraph"/>
        <w:ind w:left="0"/>
        <w:jc w:val="center"/>
        <w:rPr>
          <w:rFonts w:ascii="Arial" w:hAnsi="Arial" w:cs="Arial"/>
          <w:b/>
          <w:bCs/>
          <w:sz w:val="26"/>
          <w:szCs w:val="26"/>
        </w:rPr>
      </w:pPr>
      <w:r>
        <w:rPr>
          <w:rFonts w:ascii="Arial" w:hAnsi="Arial" w:cs="Arial"/>
          <w:b/>
          <w:bCs/>
          <w:sz w:val="26"/>
          <w:szCs w:val="26"/>
        </w:rPr>
        <w:t xml:space="preserve">STAFF REPORT </w:t>
      </w:r>
    </w:p>
    <w:p w14:paraId="42E2E5C8" w14:textId="2401116E" w:rsidR="00B630CE" w:rsidRDefault="00145259" w:rsidP="00A34A10">
      <w:pPr>
        <w:pStyle w:val="ListParagraph"/>
        <w:ind w:left="0"/>
        <w:jc w:val="center"/>
        <w:rPr>
          <w:rFonts w:ascii="Arial" w:hAnsi="Arial" w:cs="Arial"/>
          <w:b/>
          <w:bCs/>
          <w:sz w:val="26"/>
          <w:szCs w:val="26"/>
        </w:rPr>
      </w:pPr>
      <w:r w:rsidRPr="00A34A10">
        <w:rPr>
          <w:rFonts w:ascii="Arial" w:hAnsi="Arial" w:cs="Arial"/>
          <w:b/>
          <w:bCs/>
          <w:i/>
          <w:iCs/>
          <w:sz w:val="26"/>
          <w:szCs w:val="26"/>
        </w:rPr>
        <w:t>re</w:t>
      </w:r>
      <w:r>
        <w:rPr>
          <w:rFonts w:ascii="Arial" w:hAnsi="Arial" w:cs="Arial"/>
          <w:b/>
          <w:bCs/>
          <w:sz w:val="26"/>
          <w:szCs w:val="26"/>
        </w:rPr>
        <w:t xml:space="preserve">: </w:t>
      </w:r>
      <w:r w:rsidR="005F4B3A">
        <w:rPr>
          <w:rFonts w:ascii="Arial" w:hAnsi="Arial" w:cs="Arial"/>
          <w:b/>
          <w:bCs/>
          <w:sz w:val="26"/>
          <w:szCs w:val="26"/>
        </w:rPr>
        <w:t>APPEAL OF ADMINISTRATIVE ORDER</w:t>
      </w:r>
    </w:p>
    <w:p w14:paraId="4C128991" w14:textId="77777777" w:rsidR="00E66DBC" w:rsidRPr="00201443" w:rsidRDefault="00E66DBC" w:rsidP="00201443">
      <w:pPr>
        <w:pStyle w:val="ListParagraph"/>
        <w:jc w:val="center"/>
        <w:rPr>
          <w:rFonts w:ascii="Arial" w:hAnsi="Arial" w:cs="Arial"/>
          <w:b/>
          <w:bCs/>
          <w:sz w:val="26"/>
          <w:szCs w:val="26"/>
        </w:rPr>
      </w:pPr>
    </w:p>
    <w:p w14:paraId="135E28E1" w14:textId="77777777" w:rsidR="00B42CC2" w:rsidRPr="00B630CE" w:rsidRDefault="00B42CC2" w:rsidP="00B630CE">
      <w:pPr>
        <w:rPr>
          <w:rFonts w:ascii="Arial" w:hAnsi="Arial" w:cs="Arial"/>
          <w:b/>
          <w:bCs/>
          <w:sz w:val="4"/>
          <w:szCs w:val="4"/>
        </w:rPr>
      </w:pPr>
    </w:p>
    <w:p w14:paraId="3B46C5ED" w14:textId="77777777" w:rsidR="00E12DF4" w:rsidRPr="00E94A13" w:rsidRDefault="00E12DF4" w:rsidP="00E94A13">
      <w:pPr>
        <w:rPr>
          <w:rFonts w:ascii="Arial" w:hAnsi="Arial" w:cs="Arial"/>
          <w:sz w:val="21"/>
          <w:szCs w:val="21"/>
        </w:rPr>
      </w:pPr>
    </w:p>
    <w:p w14:paraId="66E21796" w14:textId="19E25594" w:rsidR="00683568" w:rsidRPr="00B7612B" w:rsidRDefault="00B630CE" w:rsidP="00B5055C">
      <w:pPr>
        <w:jc w:val="center"/>
        <w:rPr>
          <w:rFonts w:ascii="Arial" w:hAnsi="Arial" w:cs="Arial"/>
          <w:b/>
          <w:bCs/>
          <w:sz w:val="24"/>
          <w:szCs w:val="24"/>
          <w:u w:val="single"/>
        </w:rPr>
      </w:pPr>
      <w:r w:rsidRPr="00B7612B">
        <w:rPr>
          <w:rFonts w:ascii="Arial" w:hAnsi="Arial" w:cs="Arial"/>
          <w:b/>
          <w:bCs/>
          <w:sz w:val="24"/>
          <w:szCs w:val="24"/>
          <w:u w:val="single"/>
        </w:rPr>
        <w:t xml:space="preserve">SUMMARY OF </w:t>
      </w:r>
      <w:r w:rsidR="00B35C93">
        <w:rPr>
          <w:rFonts w:ascii="Arial" w:hAnsi="Arial" w:cs="Arial"/>
          <w:b/>
          <w:bCs/>
          <w:sz w:val="24"/>
          <w:szCs w:val="24"/>
          <w:u w:val="single"/>
        </w:rPr>
        <w:t>INVESTIGATION</w:t>
      </w:r>
      <w:r w:rsidRPr="00B7612B">
        <w:rPr>
          <w:rFonts w:ascii="Arial" w:hAnsi="Arial" w:cs="Arial"/>
          <w:b/>
          <w:bCs/>
          <w:sz w:val="24"/>
          <w:szCs w:val="24"/>
          <w:u w:val="single"/>
        </w:rPr>
        <w:t xml:space="preserve"> AND </w:t>
      </w:r>
      <w:r w:rsidR="00B35C93">
        <w:rPr>
          <w:rFonts w:ascii="Arial" w:hAnsi="Arial" w:cs="Arial"/>
          <w:b/>
          <w:bCs/>
          <w:sz w:val="24"/>
          <w:szCs w:val="24"/>
          <w:u w:val="single"/>
        </w:rPr>
        <w:t>ADMINISTRATIVE ORDER TO ABATE</w:t>
      </w:r>
    </w:p>
    <w:p w14:paraId="69B7621C" w14:textId="77777777" w:rsidR="00814ED9" w:rsidRPr="006A2099" w:rsidRDefault="00814ED9" w:rsidP="00814ED9">
      <w:pPr>
        <w:pStyle w:val="ListParagraph"/>
        <w:rPr>
          <w:rFonts w:ascii="Arial" w:hAnsi="Arial" w:cs="Arial"/>
          <w:sz w:val="21"/>
          <w:szCs w:val="21"/>
        </w:rPr>
      </w:pPr>
    </w:p>
    <w:p w14:paraId="2B300174" w14:textId="1B8FA9A7" w:rsidR="00323DC5" w:rsidRDefault="00323DC5" w:rsidP="00EB6B80">
      <w:pPr>
        <w:rPr>
          <w:rFonts w:ascii="Arial" w:hAnsi="Arial" w:cs="Arial"/>
          <w:sz w:val="21"/>
          <w:szCs w:val="21"/>
        </w:rPr>
      </w:pPr>
    </w:p>
    <w:p w14:paraId="6C340187" w14:textId="77777777" w:rsidR="00691BC9" w:rsidRDefault="00691BC9" w:rsidP="00EB6B80">
      <w:pPr>
        <w:rPr>
          <w:rFonts w:ascii="Arial" w:hAnsi="Arial" w:cs="Arial"/>
          <w:sz w:val="21"/>
          <w:szCs w:val="21"/>
        </w:rPr>
      </w:pPr>
    </w:p>
    <w:p w14:paraId="5C8325DB" w14:textId="796AD9CF" w:rsidR="005F4B3A" w:rsidRDefault="005F4B3A" w:rsidP="00EB6B80">
      <w:pPr>
        <w:rPr>
          <w:rFonts w:ascii="Arial" w:hAnsi="Arial" w:cs="Arial"/>
          <w:sz w:val="21"/>
          <w:szCs w:val="21"/>
        </w:rPr>
      </w:pPr>
      <w:r>
        <w:rPr>
          <w:rFonts w:ascii="Arial" w:hAnsi="Arial" w:cs="Arial"/>
          <w:sz w:val="21"/>
          <w:szCs w:val="21"/>
        </w:rPr>
        <w:t>Appeal</w:t>
      </w:r>
      <w:r w:rsidR="00EB6B80" w:rsidRPr="005E23DD">
        <w:rPr>
          <w:rFonts w:ascii="Arial" w:hAnsi="Arial" w:cs="Arial"/>
          <w:sz w:val="21"/>
          <w:szCs w:val="21"/>
        </w:rPr>
        <w:t xml:space="preserve"> Number</w:t>
      </w:r>
      <w:r w:rsidR="00B346A5">
        <w:rPr>
          <w:rFonts w:ascii="Arial" w:hAnsi="Arial" w:cs="Arial"/>
          <w:sz w:val="21"/>
          <w:szCs w:val="21"/>
        </w:rPr>
        <w:t>(s)</w:t>
      </w:r>
      <w:r w:rsidR="00EB6B80" w:rsidRPr="005E23DD">
        <w:rPr>
          <w:rFonts w:ascii="Arial" w:hAnsi="Arial" w:cs="Arial"/>
          <w:sz w:val="21"/>
          <w:szCs w:val="21"/>
        </w:rPr>
        <w:t>:</w:t>
      </w:r>
      <w:r w:rsidR="00740F3E">
        <w:rPr>
          <w:rFonts w:ascii="Arial" w:hAnsi="Arial" w:cs="Arial"/>
          <w:sz w:val="21"/>
          <w:szCs w:val="21"/>
        </w:rPr>
        <w:t xml:space="preserve"> </w:t>
      </w:r>
      <w:r w:rsidR="00262DEF">
        <w:rPr>
          <w:rFonts w:ascii="Arial" w:hAnsi="Arial" w:cs="Arial"/>
          <w:sz w:val="21"/>
          <w:szCs w:val="21"/>
        </w:rPr>
        <w:t>HE-APPEAL-2026-0010</w:t>
      </w:r>
    </w:p>
    <w:p w14:paraId="5543E55C" w14:textId="77777777" w:rsidR="005F4B3A" w:rsidRDefault="005F4B3A" w:rsidP="00EB6B80">
      <w:pPr>
        <w:rPr>
          <w:rFonts w:ascii="Arial" w:hAnsi="Arial" w:cs="Arial"/>
          <w:sz w:val="21"/>
          <w:szCs w:val="21"/>
        </w:rPr>
      </w:pPr>
    </w:p>
    <w:p w14:paraId="485FE1AD" w14:textId="18B1F3EF" w:rsidR="00EB6B80" w:rsidRPr="005E23DD" w:rsidRDefault="005F4B3A" w:rsidP="00EB6B80">
      <w:pPr>
        <w:rPr>
          <w:rFonts w:ascii="Arial" w:hAnsi="Arial" w:cs="Arial"/>
          <w:sz w:val="21"/>
          <w:szCs w:val="21"/>
        </w:rPr>
      </w:pPr>
      <w:r>
        <w:rPr>
          <w:rFonts w:ascii="Arial" w:hAnsi="Arial" w:cs="Arial"/>
          <w:sz w:val="21"/>
          <w:szCs w:val="21"/>
        </w:rPr>
        <w:t>Code Compliance Number:</w:t>
      </w:r>
      <w:r w:rsidR="00EB6B80" w:rsidRPr="005E23DD">
        <w:rPr>
          <w:rFonts w:ascii="Arial" w:hAnsi="Arial" w:cs="Arial"/>
          <w:sz w:val="21"/>
          <w:szCs w:val="21"/>
        </w:rPr>
        <w:tab/>
      </w:r>
      <w:r w:rsidR="00262DEF">
        <w:rPr>
          <w:rFonts w:ascii="Arial" w:hAnsi="Arial" w:cs="Arial"/>
          <w:sz w:val="21"/>
          <w:szCs w:val="21"/>
        </w:rPr>
        <w:t>CODE-2026-0082</w:t>
      </w:r>
    </w:p>
    <w:p w14:paraId="1134403C" w14:textId="77777777" w:rsidR="00EB6B80" w:rsidRPr="005E23DD" w:rsidRDefault="00EB6B80" w:rsidP="00F37B54">
      <w:pPr>
        <w:ind w:left="2160" w:hanging="2160"/>
        <w:rPr>
          <w:rFonts w:ascii="Arial" w:hAnsi="Arial" w:cs="Arial"/>
          <w:sz w:val="21"/>
          <w:szCs w:val="21"/>
        </w:rPr>
      </w:pPr>
    </w:p>
    <w:p w14:paraId="13FEE7BE" w14:textId="532CBA9B" w:rsidR="005D260A" w:rsidRPr="005E23DD" w:rsidRDefault="00B7612B" w:rsidP="00F37B54">
      <w:pPr>
        <w:ind w:left="2160" w:hanging="2160"/>
        <w:rPr>
          <w:rFonts w:ascii="Arial" w:hAnsi="Arial" w:cs="Arial"/>
          <w:sz w:val="21"/>
          <w:szCs w:val="21"/>
        </w:rPr>
      </w:pPr>
      <w:r w:rsidRPr="005E23DD">
        <w:rPr>
          <w:rFonts w:ascii="Arial" w:hAnsi="Arial" w:cs="Arial"/>
          <w:sz w:val="21"/>
          <w:szCs w:val="21"/>
        </w:rPr>
        <w:t>Permit</w:t>
      </w:r>
      <w:r w:rsidR="00B346A5">
        <w:rPr>
          <w:rFonts w:ascii="Arial" w:hAnsi="Arial" w:cs="Arial"/>
          <w:sz w:val="21"/>
          <w:szCs w:val="21"/>
        </w:rPr>
        <w:t>(s)</w:t>
      </w:r>
      <w:r w:rsidRPr="005E23DD">
        <w:rPr>
          <w:rFonts w:ascii="Arial" w:hAnsi="Arial" w:cs="Arial"/>
          <w:sz w:val="21"/>
          <w:szCs w:val="21"/>
        </w:rPr>
        <w:t>:</w:t>
      </w:r>
      <w:r w:rsidR="00740F3E">
        <w:rPr>
          <w:rFonts w:ascii="Arial" w:hAnsi="Arial" w:cs="Arial"/>
          <w:sz w:val="21"/>
          <w:szCs w:val="21"/>
        </w:rPr>
        <w:t xml:space="preserve"> </w:t>
      </w:r>
    </w:p>
    <w:p w14:paraId="5CCADA8F" w14:textId="77777777" w:rsidR="00F37B54" w:rsidRPr="005E23DD" w:rsidRDefault="00F37B54" w:rsidP="00E66DBC">
      <w:pPr>
        <w:rPr>
          <w:rFonts w:ascii="Arial" w:hAnsi="Arial" w:cs="Arial"/>
          <w:sz w:val="21"/>
          <w:szCs w:val="21"/>
        </w:rPr>
      </w:pPr>
    </w:p>
    <w:p w14:paraId="60408E94" w14:textId="38A48A30" w:rsidR="00691BC9" w:rsidRDefault="00F37B54" w:rsidP="00F37B54">
      <w:pPr>
        <w:ind w:left="2160" w:hanging="2160"/>
        <w:rPr>
          <w:rFonts w:ascii="Arial" w:hAnsi="Arial" w:cs="Arial"/>
          <w:sz w:val="21"/>
          <w:szCs w:val="21"/>
        </w:rPr>
      </w:pPr>
      <w:r w:rsidRPr="005E23DD">
        <w:rPr>
          <w:rFonts w:ascii="Arial" w:hAnsi="Arial" w:cs="Arial"/>
          <w:sz w:val="21"/>
          <w:szCs w:val="21"/>
        </w:rPr>
        <w:t>Recommendation:</w:t>
      </w:r>
      <w:r w:rsidR="00754E42">
        <w:rPr>
          <w:rFonts w:ascii="Arial" w:hAnsi="Arial" w:cs="Arial"/>
          <w:sz w:val="21"/>
          <w:szCs w:val="21"/>
        </w:rPr>
        <w:t xml:space="preserve"> Sustain Administrative Order to Appeal</w:t>
      </w:r>
      <w:r w:rsidR="00262DEF">
        <w:rPr>
          <w:rFonts w:ascii="Arial" w:hAnsi="Arial" w:cs="Arial"/>
          <w:sz w:val="21"/>
          <w:szCs w:val="21"/>
        </w:rPr>
        <w:t xml:space="preserve"> – Order Assessment by Geological Engineer</w:t>
      </w:r>
    </w:p>
    <w:p w14:paraId="5C4C9CDA" w14:textId="77777777" w:rsidR="00691BC9" w:rsidRDefault="00691BC9" w:rsidP="00F37B54">
      <w:pPr>
        <w:ind w:left="2160" w:hanging="2160"/>
        <w:rPr>
          <w:rFonts w:ascii="Arial" w:hAnsi="Arial" w:cs="Arial"/>
          <w:sz w:val="21"/>
          <w:szCs w:val="21"/>
        </w:rPr>
      </w:pPr>
    </w:p>
    <w:p w14:paraId="1BC1AD62" w14:textId="04BA8380" w:rsidR="00B630CE" w:rsidRDefault="00B35C93" w:rsidP="00F37B54">
      <w:pPr>
        <w:ind w:left="2160" w:hanging="2160"/>
        <w:rPr>
          <w:rFonts w:ascii="Arial" w:hAnsi="Arial" w:cs="Arial"/>
          <w:sz w:val="21"/>
          <w:szCs w:val="21"/>
        </w:rPr>
      </w:pPr>
      <w:r>
        <w:rPr>
          <w:rFonts w:ascii="Arial" w:hAnsi="Arial" w:cs="Arial"/>
          <w:sz w:val="21"/>
          <w:szCs w:val="21"/>
        </w:rPr>
        <w:t xml:space="preserve">Investigative </w:t>
      </w:r>
      <w:r w:rsidR="00691BC9">
        <w:rPr>
          <w:rFonts w:ascii="Arial" w:hAnsi="Arial" w:cs="Arial"/>
          <w:sz w:val="21"/>
          <w:szCs w:val="21"/>
        </w:rPr>
        <w:t>Lead:</w:t>
      </w:r>
      <w:r w:rsidR="00740F3E">
        <w:rPr>
          <w:rFonts w:ascii="Arial" w:hAnsi="Arial" w:cs="Arial"/>
          <w:sz w:val="21"/>
          <w:szCs w:val="21"/>
        </w:rPr>
        <w:t xml:space="preserve"> Tom Wenzl</w:t>
      </w:r>
      <w:r w:rsidR="00F37B54" w:rsidRPr="00F37B54">
        <w:rPr>
          <w:rFonts w:ascii="Arial" w:hAnsi="Arial" w:cs="Arial"/>
          <w:sz w:val="21"/>
          <w:szCs w:val="21"/>
        </w:rPr>
        <w:tab/>
      </w:r>
      <w:r w:rsidR="00F37B54">
        <w:rPr>
          <w:rFonts w:ascii="Arial" w:hAnsi="Arial" w:cs="Arial"/>
          <w:sz w:val="21"/>
          <w:szCs w:val="21"/>
        </w:rPr>
        <w:t xml:space="preserve"> </w:t>
      </w:r>
    </w:p>
    <w:p w14:paraId="4F92CB50" w14:textId="77777777" w:rsidR="00145259" w:rsidRDefault="00145259" w:rsidP="00145259">
      <w:pPr>
        <w:ind w:left="2160" w:hanging="2160"/>
        <w:rPr>
          <w:rFonts w:ascii="Arial" w:hAnsi="Arial" w:cs="Arial"/>
          <w:sz w:val="21"/>
          <w:szCs w:val="21"/>
        </w:rPr>
      </w:pPr>
    </w:p>
    <w:p w14:paraId="093E4493" w14:textId="77777777" w:rsidR="00145259" w:rsidRDefault="00145259" w:rsidP="00F37B54">
      <w:pPr>
        <w:ind w:left="2160" w:hanging="2160"/>
        <w:rPr>
          <w:rFonts w:ascii="Arial" w:hAnsi="Arial" w:cs="Arial"/>
          <w:sz w:val="21"/>
          <w:szCs w:val="21"/>
        </w:rPr>
      </w:pPr>
    </w:p>
    <w:p w14:paraId="24690A7C" w14:textId="77777777" w:rsidR="00B346A5" w:rsidRDefault="00B346A5" w:rsidP="00F37B54">
      <w:pPr>
        <w:ind w:left="2160" w:hanging="2160"/>
        <w:rPr>
          <w:rFonts w:ascii="Arial" w:hAnsi="Arial" w:cs="Arial"/>
          <w:sz w:val="21"/>
          <w:szCs w:val="21"/>
        </w:rPr>
      </w:pPr>
    </w:p>
    <w:p w14:paraId="224C60FA" w14:textId="77777777" w:rsidR="00F37B54" w:rsidRDefault="00F37B54" w:rsidP="00F37B54">
      <w:pPr>
        <w:ind w:left="2160" w:hanging="2160"/>
        <w:rPr>
          <w:rFonts w:ascii="Arial" w:hAnsi="Arial" w:cs="Arial"/>
          <w:sz w:val="21"/>
          <w:szCs w:val="21"/>
          <w:u w:val="single"/>
        </w:rPr>
      </w:pPr>
    </w:p>
    <w:p w14:paraId="620858E3" w14:textId="7FAC9B54" w:rsidR="00F37B54" w:rsidRPr="00DF221E" w:rsidRDefault="00C13D57" w:rsidP="00B5055C">
      <w:pPr>
        <w:jc w:val="center"/>
        <w:rPr>
          <w:rFonts w:ascii="Arial" w:hAnsi="Arial" w:cs="Arial"/>
          <w:b/>
          <w:bCs/>
          <w:sz w:val="24"/>
          <w:szCs w:val="24"/>
          <w:u w:val="single"/>
        </w:rPr>
      </w:pPr>
      <w:bookmarkStart w:id="0" w:name="_Hlk184112495"/>
      <w:r>
        <w:rPr>
          <w:rFonts w:ascii="Arial" w:hAnsi="Arial" w:cs="Arial"/>
          <w:b/>
          <w:bCs/>
          <w:sz w:val="24"/>
          <w:szCs w:val="24"/>
          <w:u w:val="single"/>
        </w:rPr>
        <w:t xml:space="preserve">GENERAL </w:t>
      </w:r>
      <w:r w:rsidR="00F37B54" w:rsidRPr="00DF221E">
        <w:rPr>
          <w:rFonts w:ascii="Arial" w:hAnsi="Arial" w:cs="Arial"/>
          <w:b/>
          <w:bCs/>
          <w:sz w:val="24"/>
          <w:szCs w:val="24"/>
          <w:u w:val="single"/>
        </w:rPr>
        <w:t>INFORMATION</w:t>
      </w:r>
    </w:p>
    <w:bookmarkEnd w:id="0"/>
    <w:p w14:paraId="1F13F34A" w14:textId="77777777" w:rsidR="005A60EB" w:rsidRDefault="005A60EB" w:rsidP="00E66DBC">
      <w:pPr>
        <w:rPr>
          <w:rFonts w:ascii="Arial" w:hAnsi="Arial" w:cs="Arial"/>
          <w:sz w:val="21"/>
          <w:szCs w:val="21"/>
        </w:rPr>
      </w:pPr>
    </w:p>
    <w:p w14:paraId="2A2495B5" w14:textId="7912350B" w:rsidR="00145259" w:rsidRPr="005E23DD" w:rsidRDefault="00145259" w:rsidP="00145259">
      <w:pPr>
        <w:rPr>
          <w:rFonts w:ascii="Arial" w:hAnsi="Arial" w:cs="Arial"/>
          <w:sz w:val="21"/>
          <w:szCs w:val="21"/>
        </w:rPr>
      </w:pPr>
      <w:r w:rsidRPr="005E23DD">
        <w:rPr>
          <w:rFonts w:ascii="Arial" w:hAnsi="Arial" w:cs="Arial"/>
          <w:sz w:val="21"/>
          <w:szCs w:val="21"/>
        </w:rPr>
        <w:t>Owner/Applicant:</w:t>
      </w:r>
      <w:r w:rsidR="00262DEF">
        <w:rPr>
          <w:rFonts w:ascii="Arial" w:hAnsi="Arial" w:cs="Arial"/>
          <w:sz w:val="21"/>
          <w:szCs w:val="21"/>
        </w:rPr>
        <w:t xml:space="preserve"> Irina &amp; Vladimir Belova (owners) Tatiana Belova (Applicant)</w:t>
      </w:r>
      <w:r w:rsidRPr="005E23DD">
        <w:rPr>
          <w:rFonts w:ascii="Arial" w:hAnsi="Arial" w:cs="Arial"/>
          <w:sz w:val="21"/>
          <w:szCs w:val="21"/>
        </w:rPr>
        <w:tab/>
      </w:r>
    </w:p>
    <w:p w14:paraId="310C8092" w14:textId="77777777" w:rsidR="00145259" w:rsidRPr="005E23DD" w:rsidRDefault="00145259" w:rsidP="00145259">
      <w:pPr>
        <w:rPr>
          <w:rFonts w:ascii="Arial" w:hAnsi="Arial" w:cs="Arial"/>
          <w:sz w:val="21"/>
          <w:szCs w:val="21"/>
        </w:rPr>
      </w:pPr>
    </w:p>
    <w:p w14:paraId="47AD2CCB" w14:textId="77777777" w:rsidR="00145259" w:rsidRPr="005E23DD" w:rsidRDefault="00145259" w:rsidP="00145259">
      <w:pPr>
        <w:rPr>
          <w:rFonts w:ascii="Arial" w:hAnsi="Arial" w:cs="Arial"/>
          <w:sz w:val="21"/>
          <w:szCs w:val="21"/>
        </w:rPr>
      </w:pPr>
      <w:r w:rsidRPr="005E23DD">
        <w:rPr>
          <w:rFonts w:ascii="Arial" w:hAnsi="Arial" w:cs="Arial"/>
          <w:sz w:val="21"/>
          <w:szCs w:val="21"/>
        </w:rPr>
        <w:t>Agent:</w:t>
      </w:r>
    </w:p>
    <w:p w14:paraId="58792117" w14:textId="77777777" w:rsidR="00145259" w:rsidRPr="005E23DD" w:rsidRDefault="00145259" w:rsidP="00145259">
      <w:pPr>
        <w:rPr>
          <w:rFonts w:ascii="Arial" w:hAnsi="Arial" w:cs="Arial"/>
          <w:sz w:val="21"/>
          <w:szCs w:val="21"/>
        </w:rPr>
      </w:pPr>
    </w:p>
    <w:p w14:paraId="089E72F3" w14:textId="19C5E7F8" w:rsidR="005A60EB" w:rsidRPr="005E23DD" w:rsidRDefault="005A60EB" w:rsidP="00332C7C">
      <w:pPr>
        <w:rPr>
          <w:rFonts w:ascii="Arial" w:hAnsi="Arial" w:cs="Arial"/>
          <w:sz w:val="21"/>
          <w:szCs w:val="21"/>
        </w:rPr>
      </w:pPr>
      <w:r w:rsidRPr="005E23DD">
        <w:rPr>
          <w:rFonts w:ascii="Arial" w:hAnsi="Arial" w:cs="Arial"/>
          <w:sz w:val="21"/>
          <w:szCs w:val="21"/>
        </w:rPr>
        <w:tab/>
      </w:r>
    </w:p>
    <w:p w14:paraId="775288D8" w14:textId="74AAFDB9" w:rsidR="00FB183B" w:rsidRPr="005E23DD" w:rsidRDefault="00FB183B" w:rsidP="00FB183B">
      <w:pPr>
        <w:rPr>
          <w:rFonts w:ascii="Arial" w:hAnsi="Arial" w:cs="Arial"/>
          <w:sz w:val="21"/>
          <w:szCs w:val="21"/>
        </w:rPr>
      </w:pPr>
    </w:p>
    <w:p w14:paraId="74BEBD54" w14:textId="24008EFB" w:rsidR="00145259" w:rsidRDefault="00145259" w:rsidP="00145259">
      <w:pPr>
        <w:rPr>
          <w:rFonts w:ascii="Arial" w:hAnsi="Arial" w:cs="Arial"/>
          <w:sz w:val="21"/>
          <w:szCs w:val="21"/>
        </w:rPr>
      </w:pPr>
      <w:r>
        <w:rPr>
          <w:rFonts w:ascii="Arial" w:hAnsi="Arial" w:cs="Arial"/>
          <w:sz w:val="21"/>
          <w:szCs w:val="21"/>
        </w:rPr>
        <w:t>Assessor Number(s):</w:t>
      </w:r>
      <w:r w:rsidR="00740F3E">
        <w:rPr>
          <w:rFonts w:ascii="Arial" w:hAnsi="Arial" w:cs="Arial"/>
          <w:sz w:val="21"/>
          <w:szCs w:val="21"/>
        </w:rPr>
        <w:t xml:space="preserve">  </w:t>
      </w:r>
      <w:r w:rsidR="00262DEF">
        <w:rPr>
          <w:rFonts w:ascii="Arial" w:hAnsi="Arial" w:cs="Arial"/>
          <w:sz w:val="21"/>
          <w:szCs w:val="21"/>
        </w:rPr>
        <w:t>3973-000-00330008</w:t>
      </w:r>
    </w:p>
    <w:p w14:paraId="54723454" w14:textId="77777777" w:rsidR="00145259" w:rsidRDefault="00145259" w:rsidP="00145259">
      <w:pPr>
        <w:rPr>
          <w:rFonts w:ascii="Arial" w:hAnsi="Arial" w:cs="Arial"/>
          <w:sz w:val="21"/>
          <w:szCs w:val="21"/>
        </w:rPr>
      </w:pPr>
    </w:p>
    <w:p w14:paraId="3C4E5B40" w14:textId="48C3801F" w:rsidR="00145259" w:rsidRPr="005E23DD" w:rsidRDefault="00145259" w:rsidP="00145259">
      <w:pPr>
        <w:rPr>
          <w:rFonts w:ascii="Arial" w:hAnsi="Arial" w:cs="Arial"/>
          <w:sz w:val="21"/>
          <w:szCs w:val="21"/>
        </w:rPr>
      </w:pPr>
      <w:r w:rsidRPr="005B7B86">
        <w:rPr>
          <w:rFonts w:ascii="Arial" w:hAnsi="Arial" w:cs="Arial"/>
          <w:sz w:val="21"/>
          <w:szCs w:val="21"/>
        </w:rPr>
        <w:t>Parcel Number</w:t>
      </w:r>
      <w:r>
        <w:rPr>
          <w:rFonts w:ascii="Arial" w:hAnsi="Arial" w:cs="Arial"/>
          <w:sz w:val="21"/>
          <w:szCs w:val="21"/>
        </w:rPr>
        <w:t>(</w:t>
      </w:r>
      <w:r w:rsidRPr="005B7B86">
        <w:rPr>
          <w:rFonts w:ascii="Arial" w:hAnsi="Arial" w:cs="Arial"/>
          <w:sz w:val="21"/>
          <w:szCs w:val="21"/>
        </w:rPr>
        <w:t>s</w:t>
      </w:r>
      <w:r>
        <w:rPr>
          <w:rFonts w:ascii="Arial" w:hAnsi="Arial" w:cs="Arial"/>
          <w:sz w:val="21"/>
          <w:szCs w:val="21"/>
        </w:rPr>
        <w:t>)</w:t>
      </w:r>
      <w:r w:rsidRPr="005B7B86">
        <w:rPr>
          <w:rFonts w:ascii="Arial" w:hAnsi="Arial" w:cs="Arial"/>
          <w:sz w:val="21"/>
          <w:szCs w:val="21"/>
        </w:rPr>
        <w:t>:</w:t>
      </w:r>
      <w:r w:rsidR="00262DEF">
        <w:rPr>
          <w:rFonts w:ascii="Arial" w:hAnsi="Arial" w:cs="Arial"/>
          <w:sz w:val="21"/>
          <w:szCs w:val="21"/>
        </w:rPr>
        <w:t xml:space="preserve"> P68272</w:t>
      </w:r>
      <w:r w:rsidR="00740F3E">
        <w:rPr>
          <w:rFonts w:ascii="Arial" w:hAnsi="Arial" w:cs="Arial"/>
          <w:sz w:val="21"/>
          <w:szCs w:val="21"/>
        </w:rPr>
        <w:t xml:space="preserve">  </w:t>
      </w:r>
    </w:p>
    <w:p w14:paraId="250F6CD6" w14:textId="77777777" w:rsidR="00145259" w:rsidRPr="005E23DD" w:rsidRDefault="00145259" w:rsidP="00145259">
      <w:pPr>
        <w:rPr>
          <w:rFonts w:ascii="Arial" w:hAnsi="Arial" w:cs="Arial"/>
          <w:sz w:val="21"/>
          <w:szCs w:val="21"/>
        </w:rPr>
      </w:pPr>
    </w:p>
    <w:p w14:paraId="02E52FF1" w14:textId="38767CE1" w:rsidR="00145259" w:rsidRDefault="00145259" w:rsidP="00145259">
      <w:pPr>
        <w:rPr>
          <w:rFonts w:ascii="Arial" w:hAnsi="Arial" w:cs="Arial"/>
          <w:sz w:val="21"/>
          <w:szCs w:val="21"/>
        </w:rPr>
      </w:pPr>
      <w:r w:rsidRPr="005E23DD">
        <w:rPr>
          <w:rFonts w:ascii="Arial" w:hAnsi="Arial" w:cs="Arial"/>
          <w:sz w:val="21"/>
          <w:szCs w:val="21"/>
        </w:rPr>
        <w:t>Lot Size:</w:t>
      </w:r>
      <w:r w:rsidR="00740F3E">
        <w:rPr>
          <w:rFonts w:ascii="Arial" w:hAnsi="Arial" w:cs="Arial"/>
          <w:sz w:val="21"/>
          <w:szCs w:val="21"/>
        </w:rPr>
        <w:t xml:space="preserve">  </w:t>
      </w:r>
      <w:r w:rsidR="00262DEF">
        <w:rPr>
          <w:rFonts w:ascii="Arial" w:hAnsi="Arial" w:cs="Arial"/>
          <w:sz w:val="21"/>
          <w:szCs w:val="21"/>
        </w:rPr>
        <w:t>1.25 ac</w:t>
      </w:r>
    </w:p>
    <w:p w14:paraId="2D6CECA5" w14:textId="77777777" w:rsidR="00145259" w:rsidRDefault="00145259" w:rsidP="00145259">
      <w:pPr>
        <w:rPr>
          <w:rFonts w:ascii="Arial" w:hAnsi="Arial" w:cs="Arial"/>
          <w:sz w:val="21"/>
          <w:szCs w:val="21"/>
        </w:rPr>
      </w:pPr>
    </w:p>
    <w:p w14:paraId="46BF4358" w14:textId="1BD7C5F5" w:rsidR="00145259" w:rsidRDefault="00145259" w:rsidP="00145259">
      <w:pPr>
        <w:rPr>
          <w:rFonts w:ascii="Arial" w:hAnsi="Arial" w:cs="Arial"/>
          <w:sz w:val="21"/>
          <w:szCs w:val="21"/>
        </w:rPr>
      </w:pPr>
      <w:r w:rsidRPr="005E23DD">
        <w:rPr>
          <w:rFonts w:ascii="Arial" w:hAnsi="Arial" w:cs="Arial"/>
          <w:sz w:val="21"/>
          <w:szCs w:val="21"/>
        </w:rPr>
        <w:t>Zoning</w:t>
      </w:r>
      <w:r>
        <w:rPr>
          <w:rFonts w:ascii="Arial" w:hAnsi="Arial" w:cs="Arial"/>
          <w:sz w:val="21"/>
          <w:szCs w:val="21"/>
        </w:rPr>
        <w:t xml:space="preserve"> Classification:</w:t>
      </w:r>
      <w:r w:rsidR="00740F3E">
        <w:rPr>
          <w:rFonts w:ascii="Arial" w:hAnsi="Arial" w:cs="Arial"/>
          <w:sz w:val="21"/>
          <w:szCs w:val="21"/>
        </w:rPr>
        <w:t xml:space="preserve">  </w:t>
      </w:r>
      <w:r w:rsidR="00262DEF">
        <w:rPr>
          <w:rFonts w:ascii="Arial" w:hAnsi="Arial" w:cs="Arial"/>
          <w:sz w:val="21"/>
          <w:szCs w:val="21"/>
        </w:rPr>
        <w:t>Rural Intermediate</w:t>
      </w:r>
    </w:p>
    <w:p w14:paraId="328769CD" w14:textId="77777777" w:rsidR="00145259" w:rsidRDefault="00145259" w:rsidP="00145259">
      <w:pPr>
        <w:rPr>
          <w:rFonts w:ascii="Arial" w:hAnsi="Arial" w:cs="Arial"/>
          <w:sz w:val="21"/>
          <w:szCs w:val="21"/>
        </w:rPr>
      </w:pPr>
    </w:p>
    <w:p w14:paraId="0FF2A75B" w14:textId="7E55584E" w:rsidR="00145259" w:rsidRDefault="00145259" w:rsidP="00145259">
      <w:pPr>
        <w:rPr>
          <w:rFonts w:ascii="Arial" w:hAnsi="Arial" w:cs="Arial"/>
          <w:sz w:val="21"/>
          <w:szCs w:val="21"/>
        </w:rPr>
      </w:pPr>
      <w:r>
        <w:rPr>
          <w:rFonts w:ascii="Arial" w:hAnsi="Arial" w:cs="Arial"/>
          <w:sz w:val="21"/>
          <w:szCs w:val="21"/>
        </w:rPr>
        <w:t>Comprehensive Plan Designation:</w:t>
      </w:r>
      <w:r w:rsidR="008D226C">
        <w:rPr>
          <w:rFonts w:ascii="Arial" w:hAnsi="Arial" w:cs="Arial"/>
          <w:sz w:val="21"/>
          <w:szCs w:val="21"/>
        </w:rPr>
        <w:t xml:space="preserve">  </w:t>
      </w:r>
    </w:p>
    <w:p w14:paraId="6B0B0547" w14:textId="77777777" w:rsidR="00145259" w:rsidRDefault="00145259" w:rsidP="00145259">
      <w:pPr>
        <w:rPr>
          <w:rFonts w:ascii="Arial" w:hAnsi="Arial" w:cs="Arial"/>
          <w:sz w:val="21"/>
          <w:szCs w:val="21"/>
        </w:rPr>
      </w:pPr>
    </w:p>
    <w:p w14:paraId="20D66FFA" w14:textId="5915B290" w:rsidR="00145259" w:rsidRDefault="00145259" w:rsidP="00145259">
      <w:pPr>
        <w:rPr>
          <w:rFonts w:ascii="Arial" w:hAnsi="Arial" w:cs="Arial"/>
          <w:sz w:val="21"/>
          <w:szCs w:val="21"/>
        </w:rPr>
      </w:pPr>
      <w:r>
        <w:rPr>
          <w:rFonts w:ascii="Arial" w:hAnsi="Arial" w:cs="Arial"/>
          <w:sz w:val="21"/>
          <w:szCs w:val="21"/>
        </w:rPr>
        <w:t>Other Development/Critical Area Overlays:</w:t>
      </w:r>
      <w:r w:rsidR="008D226C">
        <w:rPr>
          <w:rFonts w:ascii="Arial" w:hAnsi="Arial" w:cs="Arial"/>
          <w:sz w:val="21"/>
          <w:szCs w:val="21"/>
        </w:rPr>
        <w:t xml:space="preserve"> </w:t>
      </w:r>
      <w:r w:rsidR="009407D6">
        <w:rPr>
          <w:rFonts w:ascii="Arial" w:hAnsi="Arial" w:cs="Arial"/>
          <w:sz w:val="21"/>
          <w:szCs w:val="21"/>
        </w:rPr>
        <w:t>Geologically Unstable Area. Steep Slopes &gt;70%. Shoreline jurisdiction.</w:t>
      </w:r>
    </w:p>
    <w:p w14:paraId="5D9294F9" w14:textId="77777777" w:rsidR="00145259" w:rsidRDefault="00145259" w:rsidP="00145259">
      <w:pPr>
        <w:rPr>
          <w:rFonts w:ascii="Arial" w:hAnsi="Arial" w:cs="Arial"/>
          <w:sz w:val="21"/>
          <w:szCs w:val="21"/>
        </w:rPr>
      </w:pPr>
    </w:p>
    <w:p w14:paraId="36FB5956" w14:textId="77777777" w:rsidR="00145259" w:rsidRDefault="00145259" w:rsidP="00145259">
      <w:pPr>
        <w:rPr>
          <w:rFonts w:ascii="Arial" w:hAnsi="Arial" w:cs="Arial"/>
          <w:sz w:val="21"/>
          <w:szCs w:val="21"/>
        </w:rPr>
      </w:pPr>
    </w:p>
    <w:p w14:paraId="639F0903" w14:textId="1A9EB2D0" w:rsidR="00145259" w:rsidRDefault="00145259" w:rsidP="00145259">
      <w:pPr>
        <w:rPr>
          <w:rFonts w:ascii="Arial" w:hAnsi="Arial" w:cs="Arial"/>
          <w:sz w:val="21"/>
          <w:szCs w:val="21"/>
        </w:rPr>
      </w:pPr>
      <w:r>
        <w:rPr>
          <w:rFonts w:ascii="Arial" w:hAnsi="Arial" w:cs="Arial"/>
          <w:sz w:val="21"/>
          <w:szCs w:val="21"/>
        </w:rPr>
        <w:t>Topography:</w:t>
      </w:r>
      <w:r w:rsidR="00740F3E">
        <w:rPr>
          <w:rFonts w:ascii="Arial" w:hAnsi="Arial" w:cs="Arial"/>
          <w:sz w:val="21"/>
          <w:szCs w:val="21"/>
        </w:rPr>
        <w:t xml:space="preserve"> </w:t>
      </w:r>
      <w:r w:rsidR="00262DEF">
        <w:rPr>
          <w:rFonts w:ascii="Arial" w:hAnsi="Arial" w:cs="Arial"/>
          <w:sz w:val="21"/>
          <w:szCs w:val="21"/>
        </w:rPr>
        <w:t>Shoreline Bluff. Approx 1</w:t>
      </w:r>
      <w:r w:rsidR="009407D6">
        <w:rPr>
          <w:rFonts w:ascii="Arial" w:hAnsi="Arial" w:cs="Arial"/>
          <w:sz w:val="21"/>
          <w:szCs w:val="21"/>
        </w:rPr>
        <w:t>5</w:t>
      </w:r>
      <w:r w:rsidR="00262DEF">
        <w:rPr>
          <w:rFonts w:ascii="Arial" w:hAnsi="Arial" w:cs="Arial"/>
          <w:sz w:val="21"/>
          <w:szCs w:val="21"/>
        </w:rPr>
        <w:t>0’</w:t>
      </w:r>
      <w:r w:rsidR="00740F3E">
        <w:rPr>
          <w:rFonts w:ascii="Arial" w:hAnsi="Arial" w:cs="Arial"/>
          <w:sz w:val="21"/>
          <w:szCs w:val="21"/>
        </w:rPr>
        <w:t xml:space="preserve"> </w:t>
      </w:r>
      <w:r w:rsidR="009407D6">
        <w:rPr>
          <w:rFonts w:ascii="Arial" w:hAnsi="Arial" w:cs="Arial"/>
          <w:sz w:val="21"/>
          <w:szCs w:val="21"/>
        </w:rPr>
        <w:t>elevation. Geologically Unstable Area</w:t>
      </w:r>
    </w:p>
    <w:p w14:paraId="6729B0F2" w14:textId="77777777" w:rsidR="00145259" w:rsidRDefault="00145259" w:rsidP="00145259">
      <w:pPr>
        <w:rPr>
          <w:rFonts w:ascii="Arial" w:hAnsi="Arial" w:cs="Arial"/>
          <w:sz w:val="21"/>
          <w:szCs w:val="21"/>
        </w:rPr>
      </w:pPr>
    </w:p>
    <w:p w14:paraId="45763398" w14:textId="0F1F767B" w:rsidR="00145259" w:rsidRDefault="00145259" w:rsidP="00145259">
      <w:pPr>
        <w:rPr>
          <w:rFonts w:ascii="Arial" w:hAnsi="Arial" w:cs="Arial"/>
          <w:sz w:val="21"/>
          <w:szCs w:val="21"/>
        </w:rPr>
      </w:pPr>
      <w:r>
        <w:rPr>
          <w:rFonts w:ascii="Arial" w:hAnsi="Arial" w:cs="Arial"/>
          <w:sz w:val="21"/>
          <w:szCs w:val="21"/>
        </w:rPr>
        <w:lastRenderedPageBreak/>
        <w:t>Adjacent Land Uses:</w:t>
      </w:r>
      <w:r w:rsidR="00740F3E">
        <w:rPr>
          <w:rFonts w:ascii="Arial" w:hAnsi="Arial" w:cs="Arial"/>
          <w:sz w:val="21"/>
          <w:szCs w:val="21"/>
        </w:rPr>
        <w:t xml:space="preserve"> </w:t>
      </w:r>
      <w:r w:rsidR="00262DEF">
        <w:rPr>
          <w:rFonts w:ascii="Arial" w:hAnsi="Arial" w:cs="Arial"/>
          <w:sz w:val="21"/>
          <w:szCs w:val="21"/>
        </w:rPr>
        <w:t>Rural Intermediate</w:t>
      </w:r>
    </w:p>
    <w:p w14:paraId="14D610F7" w14:textId="77777777" w:rsidR="00145259" w:rsidRDefault="00145259" w:rsidP="00145259">
      <w:pPr>
        <w:rPr>
          <w:rFonts w:ascii="Arial" w:hAnsi="Arial" w:cs="Arial"/>
          <w:sz w:val="21"/>
          <w:szCs w:val="21"/>
        </w:rPr>
      </w:pPr>
    </w:p>
    <w:p w14:paraId="2459FEE9" w14:textId="242A1AA5" w:rsidR="00145259" w:rsidRDefault="00145259" w:rsidP="00145259">
      <w:pPr>
        <w:rPr>
          <w:rFonts w:ascii="Arial" w:hAnsi="Arial" w:cs="Arial"/>
          <w:sz w:val="21"/>
          <w:szCs w:val="21"/>
        </w:rPr>
      </w:pPr>
      <w:r>
        <w:rPr>
          <w:rFonts w:ascii="Arial" w:hAnsi="Arial" w:cs="Arial"/>
          <w:sz w:val="21"/>
          <w:szCs w:val="21"/>
        </w:rPr>
        <w:t>Shoreline Presence:</w:t>
      </w:r>
      <w:r w:rsidR="00740F3E">
        <w:rPr>
          <w:rFonts w:ascii="Arial" w:hAnsi="Arial" w:cs="Arial"/>
          <w:sz w:val="21"/>
          <w:szCs w:val="21"/>
        </w:rPr>
        <w:t xml:space="preserve"> </w:t>
      </w:r>
      <w:r w:rsidR="00ED223E">
        <w:rPr>
          <w:rFonts w:ascii="Arial" w:hAnsi="Arial" w:cs="Arial"/>
          <w:sz w:val="21"/>
          <w:szCs w:val="21"/>
        </w:rPr>
        <w:t>Property abuts Rosario Strait on the West coast of Fidalgo Island</w:t>
      </w:r>
    </w:p>
    <w:p w14:paraId="4FFFB893" w14:textId="77777777" w:rsidR="00145259" w:rsidRDefault="00145259" w:rsidP="00145259">
      <w:pPr>
        <w:rPr>
          <w:rFonts w:ascii="Arial" w:hAnsi="Arial" w:cs="Arial"/>
          <w:sz w:val="21"/>
          <w:szCs w:val="21"/>
        </w:rPr>
      </w:pPr>
    </w:p>
    <w:p w14:paraId="78A56175" w14:textId="2893B2F7" w:rsidR="00145259" w:rsidRDefault="00145259" w:rsidP="00145259">
      <w:pPr>
        <w:rPr>
          <w:rFonts w:ascii="Arial" w:hAnsi="Arial" w:cs="Arial"/>
          <w:sz w:val="21"/>
          <w:szCs w:val="21"/>
        </w:rPr>
      </w:pPr>
      <w:r>
        <w:rPr>
          <w:rFonts w:ascii="Arial" w:hAnsi="Arial" w:cs="Arial"/>
          <w:sz w:val="21"/>
          <w:szCs w:val="21"/>
        </w:rPr>
        <w:t>Critical Areas Presence:</w:t>
      </w:r>
      <w:r w:rsidR="00740F3E">
        <w:rPr>
          <w:rFonts w:ascii="Arial" w:hAnsi="Arial" w:cs="Arial"/>
          <w:sz w:val="21"/>
          <w:szCs w:val="21"/>
        </w:rPr>
        <w:t xml:space="preserve"> </w:t>
      </w:r>
      <w:r w:rsidR="00ED223E">
        <w:rPr>
          <w:rFonts w:ascii="Arial" w:hAnsi="Arial" w:cs="Arial"/>
          <w:sz w:val="21"/>
          <w:szCs w:val="21"/>
        </w:rPr>
        <w:t>Property is within the shoreline buffer of Rosario Strait</w:t>
      </w:r>
    </w:p>
    <w:p w14:paraId="6F434965" w14:textId="77777777" w:rsidR="00AC3E51" w:rsidRDefault="00AC3E51" w:rsidP="00E66DBC">
      <w:pPr>
        <w:rPr>
          <w:rFonts w:ascii="Arial" w:hAnsi="Arial" w:cs="Arial"/>
          <w:sz w:val="21"/>
          <w:szCs w:val="21"/>
        </w:rPr>
      </w:pPr>
    </w:p>
    <w:p w14:paraId="1B8C6C0C" w14:textId="6F015C5A" w:rsidR="003B05A6" w:rsidRDefault="003B05A6" w:rsidP="00E66DBC">
      <w:pPr>
        <w:rPr>
          <w:rFonts w:ascii="Arial" w:hAnsi="Arial" w:cs="Arial"/>
          <w:sz w:val="21"/>
          <w:szCs w:val="21"/>
        </w:rPr>
      </w:pPr>
      <w:r>
        <w:rPr>
          <w:rFonts w:ascii="Arial" w:hAnsi="Arial" w:cs="Arial"/>
          <w:sz w:val="21"/>
          <w:szCs w:val="21"/>
        </w:rPr>
        <w:t>Administrative Order Information</w:t>
      </w:r>
      <w:r w:rsidR="00F5789A">
        <w:rPr>
          <w:rFonts w:ascii="Arial" w:hAnsi="Arial" w:cs="Arial"/>
          <w:sz w:val="21"/>
          <w:szCs w:val="21"/>
        </w:rPr>
        <w:t>:</w:t>
      </w:r>
      <w:r w:rsidR="00ED6C55">
        <w:rPr>
          <w:rFonts w:ascii="Arial" w:hAnsi="Arial" w:cs="Arial"/>
          <w:sz w:val="21"/>
          <w:szCs w:val="21"/>
        </w:rPr>
        <w:tab/>
      </w:r>
      <w:r w:rsidR="00B35C93">
        <w:rPr>
          <w:rFonts w:ascii="Arial" w:hAnsi="Arial" w:cs="Arial"/>
          <w:sz w:val="21"/>
          <w:szCs w:val="21"/>
        </w:rPr>
        <w:br/>
      </w:r>
      <w:r w:rsidR="00ED6C55">
        <w:rPr>
          <w:rFonts w:ascii="Arial" w:hAnsi="Arial" w:cs="Arial"/>
          <w:sz w:val="21"/>
          <w:szCs w:val="21"/>
        </w:rPr>
        <w:tab/>
      </w:r>
    </w:p>
    <w:p w14:paraId="76137F80" w14:textId="18E0CEEE" w:rsidR="00F5789A" w:rsidRPr="00B35C93" w:rsidRDefault="003B05A6" w:rsidP="00B35C93">
      <w:pPr>
        <w:pStyle w:val="ListParagraph"/>
        <w:numPr>
          <w:ilvl w:val="0"/>
          <w:numId w:val="15"/>
        </w:numPr>
        <w:rPr>
          <w:rFonts w:ascii="Arial" w:hAnsi="Arial" w:cs="Arial"/>
          <w:sz w:val="21"/>
          <w:szCs w:val="21"/>
        </w:rPr>
      </w:pPr>
      <w:r w:rsidRPr="00B35C93">
        <w:rPr>
          <w:rFonts w:ascii="Arial" w:hAnsi="Arial" w:cs="Arial"/>
          <w:sz w:val="21"/>
          <w:szCs w:val="21"/>
        </w:rPr>
        <w:t>Date Order Mailed</w:t>
      </w:r>
      <w:r w:rsidR="00ED6C55" w:rsidRPr="00B35C93">
        <w:rPr>
          <w:rFonts w:ascii="Arial" w:hAnsi="Arial" w:cs="Arial"/>
          <w:sz w:val="21"/>
          <w:szCs w:val="21"/>
        </w:rPr>
        <w:t>:</w:t>
      </w:r>
      <w:r w:rsidR="00261F4B">
        <w:rPr>
          <w:rFonts w:ascii="Arial" w:hAnsi="Arial" w:cs="Arial"/>
          <w:sz w:val="21"/>
          <w:szCs w:val="21"/>
        </w:rPr>
        <w:t xml:space="preserve"> </w:t>
      </w:r>
      <w:r w:rsidR="00ED223E">
        <w:rPr>
          <w:rFonts w:ascii="Arial" w:hAnsi="Arial" w:cs="Arial"/>
          <w:sz w:val="21"/>
          <w:szCs w:val="21"/>
        </w:rPr>
        <w:t>May 14th</w:t>
      </w:r>
      <w:r w:rsidR="00261F4B">
        <w:rPr>
          <w:rFonts w:ascii="Arial" w:hAnsi="Arial" w:cs="Arial"/>
          <w:sz w:val="21"/>
          <w:szCs w:val="21"/>
        </w:rPr>
        <w:t>, 202</w:t>
      </w:r>
      <w:r w:rsidR="00ED223E">
        <w:rPr>
          <w:rFonts w:ascii="Arial" w:hAnsi="Arial" w:cs="Arial"/>
          <w:sz w:val="21"/>
          <w:szCs w:val="21"/>
        </w:rPr>
        <w:t>6</w:t>
      </w:r>
    </w:p>
    <w:p w14:paraId="4F2DA720" w14:textId="77777777" w:rsidR="00E3369D" w:rsidRDefault="00E3369D" w:rsidP="00E66DBC">
      <w:pPr>
        <w:rPr>
          <w:rFonts w:ascii="Arial" w:hAnsi="Arial" w:cs="Arial"/>
          <w:sz w:val="21"/>
          <w:szCs w:val="21"/>
        </w:rPr>
      </w:pPr>
    </w:p>
    <w:p w14:paraId="01F69E93" w14:textId="26DB209B" w:rsidR="00ED223E" w:rsidRDefault="003B05A6" w:rsidP="00B35C93">
      <w:pPr>
        <w:pStyle w:val="ListParagraph"/>
        <w:numPr>
          <w:ilvl w:val="0"/>
          <w:numId w:val="15"/>
        </w:numPr>
        <w:rPr>
          <w:rFonts w:ascii="Arial" w:hAnsi="Arial" w:cs="Arial"/>
          <w:sz w:val="21"/>
          <w:szCs w:val="21"/>
        </w:rPr>
      </w:pPr>
      <w:r w:rsidRPr="00B35C93">
        <w:rPr>
          <w:rFonts w:ascii="Arial" w:hAnsi="Arial" w:cs="Arial"/>
          <w:sz w:val="21"/>
          <w:szCs w:val="21"/>
        </w:rPr>
        <w:t>Date Received</w:t>
      </w:r>
      <w:r w:rsidR="00ED6C55" w:rsidRPr="00B35C93">
        <w:rPr>
          <w:rFonts w:ascii="Arial" w:hAnsi="Arial" w:cs="Arial"/>
          <w:sz w:val="21"/>
          <w:szCs w:val="21"/>
        </w:rPr>
        <w:t>:</w:t>
      </w:r>
      <w:r w:rsidR="00ED223E">
        <w:rPr>
          <w:rFonts w:ascii="Arial" w:hAnsi="Arial" w:cs="Arial"/>
          <w:sz w:val="21"/>
          <w:szCs w:val="21"/>
        </w:rPr>
        <w:t xml:space="preserve"> Certified Mail not </w:t>
      </w:r>
      <w:r w:rsidR="0012658F">
        <w:rPr>
          <w:rFonts w:ascii="Arial" w:hAnsi="Arial" w:cs="Arial"/>
          <w:sz w:val="21"/>
          <w:szCs w:val="21"/>
        </w:rPr>
        <w:t xml:space="preserve">yet </w:t>
      </w:r>
      <w:r w:rsidR="00ED223E">
        <w:rPr>
          <w:rFonts w:ascii="Arial" w:hAnsi="Arial" w:cs="Arial"/>
          <w:sz w:val="21"/>
          <w:szCs w:val="21"/>
        </w:rPr>
        <w:t>claimed. Regular Mail not returned.</w:t>
      </w:r>
    </w:p>
    <w:p w14:paraId="6D2E26CC" w14:textId="77777777" w:rsidR="00ED223E" w:rsidRPr="00ED223E" w:rsidRDefault="00ED223E" w:rsidP="00ED223E">
      <w:pPr>
        <w:pStyle w:val="ListParagraph"/>
        <w:rPr>
          <w:rFonts w:ascii="Arial" w:hAnsi="Arial" w:cs="Arial"/>
          <w:sz w:val="21"/>
          <w:szCs w:val="21"/>
        </w:rPr>
      </w:pPr>
    </w:p>
    <w:p w14:paraId="4CA22723" w14:textId="6FB3AB2C" w:rsidR="00ED6C55" w:rsidRPr="00B35C93" w:rsidRDefault="00ED223E" w:rsidP="00B35C93">
      <w:pPr>
        <w:pStyle w:val="ListParagraph"/>
        <w:numPr>
          <w:ilvl w:val="0"/>
          <w:numId w:val="15"/>
        </w:numPr>
        <w:rPr>
          <w:rFonts w:ascii="Arial" w:hAnsi="Arial" w:cs="Arial"/>
          <w:sz w:val="21"/>
          <w:szCs w:val="21"/>
        </w:rPr>
      </w:pPr>
      <w:r>
        <w:rPr>
          <w:rFonts w:ascii="Arial" w:hAnsi="Arial" w:cs="Arial"/>
          <w:sz w:val="21"/>
          <w:szCs w:val="21"/>
        </w:rPr>
        <w:t>Date Posted:</w:t>
      </w:r>
      <w:r w:rsidR="00261F4B">
        <w:rPr>
          <w:rFonts w:ascii="Arial" w:hAnsi="Arial" w:cs="Arial"/>
          <w:sz w:val="21"/>
          <w:szCs w:val="21"/>
        </w:rPr>
        <w:t xml:space="preserve"> </w:t>
      </w:r>
      <w:r>
        <w:rPr>
          <w:rFonts w:ascii="Arial" w:hAnsi="Arial" w:cs="Arial"/>
          <w:sz w:val="21"/>
          <w:szCs w:val="21"/>
        </w:rPr>
        <w:t>May 14th</w:t>
      </w:r>
      <w:r w:rsidR="00261F4B">
        <w:rPr>
          <w:rFonts w:ascii="Arial" w:hAnsi="Arial" w:cs="Arial"/>
          <w:sz w:val="21"/>
          <w:szCs w:val="21"/>
        </w:rPr>
        <w:t>, 202</w:t>
      </w:r>
      <w:r>
        <w:rPr>
          <w:rFonts w:ascii="Arial" w:hAnsi="Arial" w:cs="Arial"/>
          <w:sz w:val="21"/>
          <w:szCs w:val="21"/>
        </w:rPr>
        <w:t>6</w:t>
      </w:r>
    </w:p>
    <w:p w14:paraId="5AC65521" w14:textId="77777777" w:rsidR="00E3369D" w:rsidRDefault="00E3369D" w:rsidP="00E66DBC">
      <w:pPr>
        <w:rPr>
          <w:rFonts w:ascii="Arial" w:hAnsi="Arial" w:cs="Arial"/>
          <w:sz w:val="21"/>
          <w:szCs w:val="21"/>
        </w:rPr>
      </w:pPr>
    </w:p>
    <w:p w14:paraId="0A8ADDE0" w14:textId="157C7548" w:rsidR="00E3369D" w:rsidRPr="00B35C93" w:rsidRDefault="003B05A6" w:rsidP="00B35C93">
      <w:pPr>
        <w:pStyle w:val="ListParagraph"/>
        <w:numPr>
          <w:ilvl w:val="0"/>
          <w:numId w:val="15"/>
        </w:numPr>
        <w:rPr>
          <w:rFonts w:ascii="Arial" w:hAnsi="Arial" w:cs="Arial"/>
          <w:sz w:val="21"/>
          <w:szCs w:val="21"/>
        </w:rPr>
      </w:pPr>
      <w:r w:rsidRPr="00B35C93">
        <w:rPr>
          <w:rFonts w:ascii="Arial" w:hAnsi="Arial" w:cs="Arial"/>
          <w:sz w:val="21"/>
          <w:szCs w:val="21"/>
        </w:rPr>
        <w:t>Date Appeal filed</w:t>
      </w:r>
      <w:r w:rsidR="00E3369D" w:rsidRPr="00B35C93">
        <w:rPr>
          <w:rFonts w:ascii="Arial" w:hAnsi="Arial" w:cs="Arial"/>
          <w:sz w:val="21"/>
          <w:szCs w:val="21"/>
        </w:rPr>
        <w:t>:</w:t>
      </w:r>
      <w:r w:rsidR="00261F4B">
        <w:rPr>
          <w:rFonts w:ascii="Arial" w:hAnsi="Arial" w:cs="Arial"/>
          <w:sz w:val="21"/>
          <w:szCs w:val="21"/>
        </w:rPr>
        <w:t xml:space="preserve"> </w:t>
      </w:r>
      <w:r w:rsidR="00ED223E">
        <w:rPr>
          <w:rFonts w:ascii="Arial" w:hAnsi="Arial" w:cs="Arial"/>
          <w:sz w:val="21"/>
          <w:szCs w:val="21"/>
        </w:rPr>
        <w:t>May 28th</w:t>
      </w:r>
      <w:r w:rsidR="00261F4B">
        <w:rPr>
          <w:rFonts w:ascii="Arial" w:hAnsi="Arial" w:cs="Arial"/>
          <w:sz w:val="21"/>
          <w:szCs w:val="21"/>
        </w:rPr>
        <w:t>, 202</w:t>
      </w:r>
      <w:r w:rsidR="00ED223E">
        <w:rPr>
          <w:rFonts w:ascii="Arial" w:hAnsi="Arial" w:cs="Arial"/>
          <w:sz w:val="21"/>
          <w:szCs w:val="21"/>
        </w:rPr>
        <w:t>6</w:t>
      </w:r>
    </w:p>
    <w:p w14:paraId="093B7889" w14:textId="77777777" w:rsidR="00E3369D" w:rsidRDefault="00E3369D" w:rsidP="00E66DBC">
      <w:pPr>
        <w:rPr>
          <w:rFonts w:ascii="Arial" w:hAnsi="Arial" w:cs="Arial"/>
          <w:sz w:val="21"/>
          <w:szCs w:val="21"/>
        </w:rPr>
      </w:pPr>
    </w:p>
    <w:p w14:paraId="70B2AA13" w14:textId="77777777" w:rsidR="00E3369D" w:rsidRDefault="00E3369D" w:rsidP="00E66DBC">
      <w:pPr>
        <w:rPr>
          <w:rFonts w:ascii="Arial" w:hAnsi="Arial" w:cs="Arial"/>
          <w:sz w:val="21"/>
          <w:szCs w:val="21"/>
        </w:rPr>
      </w:pPr>
    </w:p>
    <w:p w14:paraId="2A74FC06" w14:textId="6D4208C7" w:rsidR="00683568" w:rsidRPr="005E23DD" w:rsidRDefault="00683568" w:rsidP="00E66DBC">
      <w:pPr>
        <w:rPr>
          <w:rFonts w:ascii="Arial" w:hAnsi="Arial" w:cs="Arial"/>
          <w:sz w:val="21"/>
          <w:szCs w:val="21"/>
        </w:rPr>
      </w:pPr>
    </w:p>
    <w:p w14:paraId="5D111F84" w14:textId="4263348B" w:rsidR="009576F4" w:rsidRPr="00C53917" w:rsidRDefault="00C53917" w:rsidP="00C53917">
      <w:pPr>
        <w:jc w:val="center"/>
        <w:rPr>
          <w:rFonts w:ascii="Arial" w:hAnsi="Arial" w:cs="Arial"/>
          <w:b/>
          <w:bCs/>
          <w:sz w:val="24"/>
          <w:szCs w:val="24"/>
          <w:u w:val="single"/>
        </w:rPr>
      </w:pPr>
      <w:r w:rsidRPr="00C53917">
        <w:rPr>
          <w:rFonts w:ascii="Arial" w:hAnsi="Arial" w:cs="Arial"/>
          <w:b/>
          <w:bCs/>
          <w:sz w:val="24"/>
          <w:szCs w:val="24"/>
          <w:u w:val="single"/>
        </w:rPr>
        <w:t>TABLE OF CONTENTS</w:t>
      </w:r>
    </w:p>
    <w:p w14:paraId="2B021CF9" w14:textId="77777777" w:rsidR="00FB183B" w:rsidRDefault="00FB183B" w:rsidP="00B5055C">
      <w:pPr>
        <w:spacing w:after="200" w:line="276" w:lineRule="auto"/>
        <w:jc w:val="center"/>
        <w:rPr>
          <w:rFonts w:ascii="Arial" w:hAnsi="Arial" w:cs="Arial"/>
          <w:sz w:val="21"/>
          <w:szCs w:val="21"/>
        </w:rPr>
      </w:pPr>
      <w:bookmarkStart w:id="1" w:name="_Hlk145341682"/>
    </w:p>
    <w:sdt>
      <w:sdtPr>
        <w:rPr>
          <w:rFonts w:asciiTheme="minorHAnsi" w:hAnsiTheme="minorHAnsi" w:cs="Times New Roman"/>
          <w:b w:val="0"/>
          <w:bCs w:val="0"/>
          <w:sz w:val="22"/>
          <w:szCs w:val="20"/>
          <w:u w:val="none"/>
          <w:lang w:bidi="ar-SA"/>
        </w:rPr>
        <w:id w:val="297496163"/>
        <w:docPartObj>
          <w:docPartGallery w:val="Table of Contents"/>
          <w:docPartUnique/>
        </w:docPartObj>
      </w:sdtPr>
      <w:sdtEndPr>
        <w:rPr>
          <w:noProof/>
        </w:rPr>
      </w:sdtEndPr>
      <w:sdtContent>
        <w:p w14:paraId="6ABF3D3C" w14:textId="37611B97" w:rsidR="003C5F94" w:rsidRDefault="003C5F94" w:rsidP="003C5F94">
          <w:pPr>
            <w:pStyle w:val="TOCHeading"/>
          </w:pPr>
          <w:r>
            <w:t>Contents</w:t>
          </w:r>
        </w:p>
        <w:p w14:paraId="0C53B349" w14:textId="24B6CA33" w:rsidR="006A1A42" w:rsidRDefault="003C5F94">
          <w:pPr>
            <w:pStyle w:val="TOC1"/>
            <w:tabs>
              <w:tab w:val="right" w:leader="dot" w:pos="9350"/>
            </w:tabs>
            <w:rPr>
              <w:rFonts w:eastAsiaTheme="minorEastAsia" w:cstheme="minorBidi"/>
              <w:noProof/>
              <w:kern w:val="2"/>
              <w:sz w:val="24"/>
              <w:szCs w:val="24"/>
              <w14:ligatures w14:val="standardContextual"/>
            </w:rPr>
          </w:pPr>
          <w:r>
            <w:fldChar w:fldCharType="begin"/>
          </w:r>
          <w:r>
            <w:instrText xml:space="preserve"> TOC \o "1-3" \h \z \u </w:instrText>
          </w:r>
          <w:r>
            <w:fldChar w:fldCharType="separate"/>
          </w:r>
          <w:hyperlink w:anchor="_Toc200983238" w:history="1">
            <w:r w:rsidR="006A1A42" w:rsidRPr="00171C34">
              <w:rPr>
                <w:rStyle w:val="Hyperlink"/>
                <w:noProof/>
              </w:rPr>
              <w:t>ACRONYMS</w:t>
            </w:r>
            <w:r w:rsidR="006A1A42">
              <w:rPr>
                <w:noProof/>
                <w:webHidden/>
              </w:rPr>
              <w:tab/>
            </w:r>
            <w:r w:rsidR="006A1A42">
              <w:rPr>
                <w:noProof/>
                <w:webHidden/>
              </w:rPr>
              <w:fldChar w:fldCharType="begin"/>
            </w:r>
            <w:r w:rsidR="006A1A42">
              <w:rPr>
                <w:noProof/>
                <w:webHidden/>
              </w:rPr>
              <w:instrText xml:space="preserve"> PAGEREF _Toc200983238 \h </w:instrText>
            </w:r>
            <w:r w:rsidR="006A1A42">
              <w:rPr>
                <w:noProof/>
                <w:webHidden/>
              </w:rPr>
            </w:r>
            <w:r w:rsidR="006A1A42">
              <w:rPr>
                <w:noProof/>
                <w:webHidden/>
              </w:rPr>
              <w:fldChar w:fldCharType="separate"/>
            </w:r>
            <w:r w:rsidR="006E3382">
              <w:rPr>
                <w:noProof/>
                <w:webHidden/>
              </w:rPr>
              <w:t>3</w:t>
            </w:r>
            <w:r w:rsidR="006A1A42">
              <w:rPr>
                <w:noProof/>
                <w:webHidden/>
              </w:rPr>
              <w:fldChar w:fldCharType="end"/>
            </w:r>
          </w:hyperlink>
        </w:p>
        <w:p w14:paraId="0211BCFB" w14:textId="7569500A"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39" w:history="1">
            <w:r w:rsidRPr="00171C34">
              <w:rPr>
                <w:rStyle w:val="Hyperlink"/>
                <w:noProof/>
              </w:rPr>
              <w:t>EXHIBITS</w:t>
            </w:r>
            <w:r>
              <w:rPr>
                <w:noProof/>
                <w:webHidden/>
              </w:rPr>
              <w:tab/>
            </w:r>
            <w:r>
              <w:rPr>
                <w:noProof/>
                <w:webHidden/>
              </w:rPr>
              <w:fldChar w:fldCharType="begin"/>
            </w:r>
            <w:r>
              <w:rPr>
                <w:noProof/>
                <w:webHidden/>
              </w:rPr>
              <w:instrText xml:space="preserve"> PAGEREF _Toc200983239 \h </w:instrText>
            </w:r>
            <w:r>
              <w:rPr>
                <w:noProof/>
                <w:webHidden/>
              </w:rPr>
            </w:r>
            <w:r>
              <w:rPr>
                <w:noProof/>
                <w:webHidden/>
              </w:rPr>
              <w:fldChar w:fldCharType="separate"/>
            </w:r>
            <w:r w:rsidR="006E3382">
              <w:rPr>
                <w:noProof/>
                <w:webHidden/>
              </w:rPr>
              <w:t>4</w:t>
            </w:r>
            <w:r>
              <w:rPr>
                <w:noProof/>
                <w:webHidden/>
              </w:rPr>
              <w:fldChar w:fldCharType="end"/>
            </w:r>
          </w:hyperlink>
        </w:p>
        <w:p w14:paraId="7D8BAB44" w14:textId="32929E87"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0" w:history="1">
            <w:r w:rsidRPr="00171C34">
              <w:rPr>
                <w:rStyle w:val="Hyperlink"/>
                <w:noProof/>
              </w:rPr>
              <w:t>CODE REFERENCES</w:t>
            </w:r>
            <w:r>
              <w:rPr>
                <w:noProof/>
                <w:webHidden/>
              </w:rPr>
              <w:tab/>
            </w:r>
            <w:r>
              <w:rPr>
                <w:noProof/>
                <w:webHidden/>
              </w:rPr>
              <w:fldChar w:fldCharType="begin"/>
            </w:r>
            <w:r>
              <w:rPr>
                <w:noProof/>
                <w:webHidden/>
              </w:rPr>
              <w:instrText xml:space="preserve"> PAGEREF _Toc200983240 \h </w:instrText>
            </w:r>
            <w:r>
              <w:rPr>
                <w:noProof/>
                <w:webHidden/>
              </w:rPr>
            </w:r>
            <w:r>
              <w:rPr>
                <w:noProof/>
                <w:webHidden/>
              </w:rPr>
              <w:fldChar w:fldCharType="separate"/>
            </w:r>
            <w:r w:rsidR="006E3382">
              <w:rPr>
                <w:noProof/>
                <w:webHidden/>
              </w:rPr>
              <w:t>5</w:t>
            </w:r>
            <w:r>
              <w:rPr>
                <w:noProof/>
                <w:webHidden/>
              </w:rPr>
              <w:fldChar w:fldCharType="end"/>
            </w:r>
          </w:hyperlink>
        </w:p>
        <w:p w14:paraId="723657D9" w14:textId="32513FE8"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1" w:history="1">
            <w:r w:rsidRPr="00171C34">
              <w:rPr>
                <w:rStyle w:val="Hyperlink"/>
                <w:noProof/>
              </w:rPr>
              <w:t>GENERAL INVESTIGATIVE ANALYSIS</w:t>
            </w:r>
            <w:r>
              <w:rPr>
                <w:noProof/>
                <w:webHidden/>
              </w:rPr>
              <w:tab/>
            </w:r>
            <w:r>
              <w:rPr>
                <w:noProof/>
                <w:webHidden/>
              </w:rPr>
              <w:fldChar w:fldCharType="begin"/>
            </w:r>
            <w:r>
              <w:rPr>
                <w:noProof/>
                <w:webHidden/>
              </w:rPr>
              <w:instrText xml:space="preserve"> PAGEREF _Toc200983241 \h </w:instrText>
            </w:r>
            <w:r>
              <w:rPr>
                <w:noProof/>
                <w:webHidden/>
              </w:rPr>
            </w:r>
            <w:r>
              <w:rPr>
                <w:noProof/>
                <w:webHidden/>
              </w:rPr>
              <w:fldChar w:fldCharType="separate"/>
            </w:r>
            <w:r w:rsidR="006E3382">
              <w:rPr>
                <w:noProof/>
                <w:webHidden/>
              </w:rPr>
              <w:t>9</w:t>
            </w:r>
            <w:r>
              <w:rPr>
                <w:noProof/>
                <w:webHidden/>
              </w:rPr>
              <w:fldChar w:fldCharType="end"/>
            </w:r>
          </w:hyperlink>
        </w:p>
        <w:p w14:paraId="29D51240" w14:textId="0B3932C6"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2" w:history="1">
            <w:r w:rsidRPr="00171C34">
              <w:rPr>
                <w:rStyle w:val="Hyperlink"/>
                <w:noProof/>
              </w:rPr>
              <w:t>AND FINDINGS LEADING TO ENFORCEMENT ACTION</w:t>
            </w:r>
            <w:r>
              <w:rPr>
                <w:noProof/>
                <w:webHidden/>
              </w:rPr>
              <w:tab/>
            </w:r>
            <w:r>
              <w:rPr>
                <w:noProof/>
                <w:webHidden/>
              </w:rPr>
              <w:fldChar w:fldCharType="begin"/>
            </w:r>
            <w:r>
              <w:rPr>
                <w:noProof/>
                <w:webHidden/>
              </w:rPr>
              <w:instrText xml:space="preserve"> PAGEREF _Toc200983242 \h </w:instrText>
            </w:r>
            <w:r>
              <w:rPr>
                <w:noProof/>
                <w:webHidden/>
              </w:rPr>
            </w:r>
            <w:r>
              <w:rPr>
                <w:noProof/>
                <w:webHidden/>
              </w:rPr>
              <w:fldChar w:fldCharType="separate"/>
            </w:r>
            <w:r w:rsidR="006E3382">
              <w:rPr>
                <w:noProof/>
                <w:webHidden/>
              </w:rPr>
              <w:t>9</w:t>
            </w:r>
            <w:r>
              <w:rPr>
                <w:noProof/>
                <w:webHidden/>
              </w:rPr>
              <w:fldChar w:fldCharType="end"/>
            </w:r>
          </w:hyperlink>
        </w:p>
        <w:p w14:paraId="6E29E2CF" w14:textId="1B8FAAE7" w:rsidR="006A1A42" w:rsidRDefault="006A1A42">
          <w:pPr>
            <w:pStyle w:val="TOC2"/>
            <w:tabs>
              <w:tab w:val="right" w:leader="dot" w:pos="9350"/>
            </w:tabs>
            <w:rPr>
              <w:rFonts w:eastAsiaTheme="minorEastAsia" w:cstheme="minorBidi"/>
              <w:noProof/>
              <w:kern w:val="2"/>
              <w:sz w:val="24"/>
              <w:szCs w:val="24"/>
              <w14:ligatures w14:val="standardContextual"/>
            </w:rPr>
          </w:pPr>
          <w:hyperlink w:anchor="_Toc200983243" w:history="1">
            <w:r w:rsidRPr="00171C34">
              <w:rPr>
                <w:rStyle w:val="Hyperlink"/>
                <w:noProof/>
              </w:rPr>
              <w:t>FACTS &amp; BACKGROUND</w:t>
            </w:r>
            <w:r>
              <w:rPr>
                <w:noProof/>
                <w:webHidden/>
              </w:rPr>
              <w:tab/>
            </w:r>
            <w:r>
              <w:rPr>
                <w:noProof/>
                <w:webHidden/>
              </w:rPr>
              <w:fldChar w:fldCharType="begin"/>
            </w:r>
            <w:r>
              <w:rPr>
                <w:noProof/>
                <w:webHidden/>
              </w:rPr>
              <w:instrText xml:space="preserve"> PAGEREF _Toc200983243 \h </w:instrText>
            </w:r>
            <w:r>
              <w:rPr>
                <w:noProof/>
                <w:webHidden/>
              </w:rPr>
            </w:r>
            <w:r>
              <w:rPr>
                <w:noProof/>
                <w:webHidden/>
              </w:rPr>
              <w:fldChar w:fldCharType="separate"/>
            </w:r>
            <w:r w:rsidR="006E3382">
              <w:rPr>
                <w:noProof/>
                <w:webHidden/>
              </w:rPr>
              <w:t>9</w:t>
            </w:r>
            <w:r>
              <w:rPr>
                <w:noProof/>
                <w:webHidden/>
              </w:rPr>
              <w:fldChar w:fldCharType="end"/>
            </w:r>
          </w:hyperlink>
        </w:p>
        <w:p w14:paraId="57EF1CEE" w14:textId="0FA5ED11" w:rsidR="006A1A42" w:rsidRDefault="006A1A42">
          <w:pPr>
            <w:pStyle w:val="TOC2"/>
            <w:tabs>
              <w:tab w:val="right" w:leader="dot" w:pos="9350"/>
            </w:tabs>
            <w:rPr>
              <w:rFonts w:eastAsiaTheme="minorEastAsia" w:cstheme="minorBidi"/>
              <w:noProof/>
              <w:kern w:val="2"/>
              <w:sz w:val="24"/>
              <w:szCs w:val="24"/>
              <w14:ligatures w14:val="standardContextual"/>
            </w:rPr>
          </w:pPr>
          <w:hyperlink w:anchor="_Toc200983244" w:history="1">
            <w:r w:rsidRPr="00171C34">
              <w:rPr>
                <w:rStyle w:val="Hyperlink"/>
                <w:noProof/>
              </w:rPr>
              <w:t>DETERMINATIONS</w:t>
            </w:r>
            <w:r>
              <w:rPr>
                <w:noProof/>
                <w:webHidden/>
              </w:rPr>
              <w:tab/>
            </w:r>
            <w:r>
              <w:rPr>
                <w:noProof/>
                <w:webHidden/>
              </w:rPr>
              <w:fldChar w:fldCharType="begin"/>
            </w:r>
            <w:r>
              <w:rPr>
                <w:noProof/>
                <w:webHidden/>
              </w:rPr>
              <w:instrText xml:space="preserve"> PAGEREF _Toc200983244 \h </w:instrText>
            </w:r>
            <w:r>
              <w:rPr>
                <w:noProof/>
                <w:webHidden/>
              </w:rPr>
            </w:r>
            <w:r>
              <w:rPr>
                <w:noProof/>
                <w:webHidden/>
              </w:rPr>
              <w:fldChar w:fldCharType="separate"/>
            </w:r>
            <w:r w:rsidR="006E3382">
              <w:rPr>
                <w:noProof/>
                <w:webHidden/>
              </w:rPr>
              <w:t>10</w:t>
            </w:r>
            <w:r>
              <w:rPr>
                <w:noProof/>
                <w:webHidden/>
              </w:rPr>
              <w:fldChar w:fldCharType="end"/>
            </w:r>
          </w:hyperlink>
        </w:p>
        <w:p w14:paraId="0B35A883" w14:textId="5257AD2A"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5" w:history="1">
            <w:r w:rsidRPr="00171C34">
              <w:rPr>
                <w:rStyle w:val="Hyperlink"/>
                <w:noProof/>
              </w:rPr>
              <w:t>APPELLANT’S APPEAL PLEADINGS</w:t>
            </w:r>
            <w:r>
              <w:rPr>
                <w:noProof/>
                <w:webHidden/>
              </w:rPr>
              <w:tab/>
            </w:r>
            <w:r>
              <w:rPr>
                <w:noProof/>
                <w:webHidden/>
              </w:rPr>
              <w:fldChar w:fldCharType="begin"/>
            </w:r>
            <w:r>
              <w:rPr>
                <w:noProof/>
                <w:webHidden/>
              </w:rPr>
              <w:instrText xml:space="preserve"> PAGEREF _Toc200983245 \h </w:instrText>
            </w:r>
            <w:r>
              <w:rPr>
                <w:noProof/>
                <w:webHidden/>
              </w:rPr>
            </w:r>
            <w:r>
              <w:rPr>
                <w:noProof/>
                <w:webHidden/>
              </w:rPr>
              <w:fldChar w:fldCharType="separate"/>
            </w:r>
            <w:r w:rsidR="006E3382">
              <w:rPr>
                <w:noProof/>
                <w:webHidden/>
              </w:rPr>
              <w:t>11</w:t>
            </w:r>
            <w:r>
              <w:rPr>
                <w:noProof/>
                <w:webHidden/>
              </w:rPr>
              <w:fldChar w:fldCharType="end"/>
            </w:r>
          </w:hyperlink>
        </w:p>
        <w:p w14:paraId="248E5919" w14:textId="3BC565C2"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6" w:history="1">
            <w:r w:rsidRPr="00171C34">
              <w:rPr>
                <w:rStyle w:val="Hyperlink"/>
                <w:noProof/>
              </w:rPr>
              <w:t>APPEAL RIGHTS</w:t>
            </w:r>
            <w:r>
              <w:rPr>
                <w:noProof/>
                <w:webHidden/>
              </w:rPr>
              <w:tab/>
            </w:r>
            <w:r>
              <w:rPr>
                <w:noProof/>
                <w:webHidden/>
              </w:rPr>
              <w:fldChar w:fldCharType="begin"/>
            </w:r>
            <w:r>
              <w:rPr>
                <w:noProof/>
                <w:webHidden/>
              </w:rPr>
              <w:instrText xml:space="preserve"> PAGEREF _Toc200983246 \h </w:instrText>
            </w:r>
            <w:r>
              <w:rPr>
                <w:noProof/>
                <w:webHidden/>
              </w:rPr>
            </w:r>
            <w:r>
              <w:rPr>
                <w:noProof/>
                <w:webHidden/>
              </w:rPr>
              <w:fldChar w:fldCharType="separate"/>
            </w:r>
            <w:r w:rsidR="006E3382">
              <w:rPr>
                <w:noProof/>
                <w:webHidden/>
              </w:rPr>
              <w:t>12</w:t>
            </w:r>
            <w:r>
              <w:rPr>
                <w:noProof/>
                <w:webHidden/>
              </w:rPr>
              <w:fldChar w:fldCharType="end"/>
            </w:r>
          </w:hyperlink>
        </w:p>
        <w:p w14:paraId="459D232E" w14:textId="03FCCDB5" w:rsidR="003C5F94" w:rsidRDefault="003C5F94">
          <w:r>
            <w:rPr>
              <w:b/>
              <w:bCs/>
              <w:noProof/>
            </w:rPr>
            <w:fldChar w:fldCharType="end"/>
          </w:r>
        </w:p>
      </w:sdtContent>
    </w:sdt>
    <w:p w14:paraId="16BDE34A" w14:textId="77777777" w:rsidR="00FB183B" w:rsidRDefault="00FB183B" w:rsidP="007D2738">
      <w:pPr>
        <w:spacing w:after="200" w:line="276" w:lineRule="auto"/>
        <w:rPr>
          <w:rFonts w:ascii="Arial" w:hAnsi="Arial" w:cs="Arial"/>
          <w:sz w:val="21"/>
          <w:szCs w:val="21"/>
        </w:rPr>
      </w:pPr>
    </w:p>
    <w:p w14:paraId="655A1909" w14:textId="77777777" w:rsidR="00FB183B" w:rsidRDefault="00FB183B" w:rsidP="00B5055C">
      <w:pPr>
        <w:spacing w:after="200" w:line="276" w:lineRule="auto"/>
        <w:jc w:val="center"/>
        <w:rPr>
          <w:rFonts w:ascii="Arial" w:hAnsi="Arial" w:cs="Arial"/>
          <w:sz w:val="21"/>
          <w:szCs w:val="21"/>
        </w:rPr>
      </w:pPr>
    </w:p>
    <w:p w14:paraId="6FA5874C" w14:textId="77777777" w:rsidR="00FB183B" w:rsidRDefault="005E23DD" w:rsidP="00B5055C">
      <w:pPr>
        <w:spacing w:after="200" w:line="276" w:lineRule="auto"/>
        <w:jc w:val="center"/>
        <w:rPr>
          <w:rFonts w:ascii="Arial" w:hAnsi="Arial" w:cs="Arial"/>
          <w:sz w:val="21"/>
          <w:szCs w:val="21"/>
        </w:rPr>
      </w:pPr>
      <w:r>
        <w:rPr>
          <w:rFonts w:ascii="Arial" w:hAnsi="Arial" w:cs="Arial"/>
          <w:sz w:val="21"/>
          <w:szCs w:val="21"/>
        </w:rPr>
        <w:br w:type="page"/>
      </w:r>
    </w:p>
    <w:p w14:paraId="3A9C9615" w14:textId="77777777" w:rsidR="00FB183B" w:rsidRDefault="00FB183B" w:rsidP="007D2738">
      <w:pPr>
        <w:pStyle w:val="Heading1"/>
      </w:pPr>
      <w:bookmarkStart w:id="2" w:name="_Toc200983238"/>
      <w:r w:rsidRPr="003C5F94">
        <w:lastRenderedPageBreak/>
        <w:t>ACRONYMS</w:t>
      </w:r>
      <w:bookmarkEnd w:id="2"/>
    </w:p>
    <w:p w14:paraId="0FC68B05" w14:textId="351A43CA" w:rsidR="005F3C3C" w:rsidRDefault="005F3C3C" w:rsidP="003B742C">
      <w:pPr>
        <w:rPr>
          <w:b/>
          <w:bCs/>
          <w:sz w:val="24"/>
          <w:szCs w:val="24"/>
        </w:rPr>
      </w:pPr>
      <w:r>
        <w:rPr>
          <w:b/>
          <w:bCs/>
          <w:sz w:val="24"/>
          <w:szCs w:val="24"/>
        </w:rPr>
        <w:t>General:</w:t>
      </w:r>
    </w:p>
    <w:p w14:paraId="1DCBCA7D" w14:textId="74EEFF56" w:rsidR="003B742C" w:rsidRDefault="003B742C" w:rsidP="003B742C">
      <w:pPr>
        <w:rPr>
          <w:b/>
          <w:bCs/>
          <w:sz w:val="24"/>
          <w:szCs w:val="24"/>
        </w:rPr>
      </w:pPr>
      <w:r>
        <w:rPr>
          <w:b/>
          <w:bCs/>
          <w:sz w:val="24"/>
          <w:szCs w:val="24"/>
        </w:rPr>
        <w:t>AOA – Administrative Order of Abatement</w:t>
      </w:r>
    </w:p>
    <w:p w14:paraId="74B2C045" w14:textId="0F2D889C" w:rsidR="00327DB6" w:rsidRDefault="00327DB6" w:rsidP="003B742C">
      <w:pPr>
        <w:rPr>
          <w:b/>
          <w:bCs/>
          <w:sz w:val="24"/>
          <w:szCs w:val="24"/>
        </w:rPr>
      </w:pPr>
      <w:r>
        <w:rPr>
          <w:b/>
          <w:bCs/>
          <w:sz w:val="24"/>
          <w:szCs w:val="24"/>
        </w:rPr>
        <w:t>BFE – Base Flood Elevation</w:t>
      </w:r>
    </w:p>
    <w:p w14:paraId="45C9DE92" w14:textId="59725F37" w:rsidR="005F3C3C" w:rsidRDefault="005F3C3C" w:rsidP="003B742C">
      <w:pPr>
        <w:rPr>
          <w:b/>
          <w:bCs/>
          <w:sz w:val="24"/>
          <w:szCs w:val="24"/>
        </w:rPr>
      </w:pPr>
      <w:r>
        <w:rPr>
          <w:b/>
          <w:bCs/>
          <w:sz w:val="24"/>
          <w:szCs w:val="24"/>
        </w:rPr>
        <w:t>BoCC – Board of County Commissioners</w:t>
      </w:r>
    </w:p>
    <w:p w14:paraId="58CF6C6D" w14:textId="24E550C3" w:rsidR="005F3C3C" w:rsidRDefault="005F3C3C" w:rsidP="003B742C">
      <w:pPr>
        <w:rPr>
          <w:b/>
          <w:bCs/>
          <w:sz w:val="24"/>
          <w:szCs w:val="24"/>
        </w:rPr>
      </w:pPr>
      <w:r>
        <w:rPr>
          <w:b/>
          <w:bCs/>
          <w:sz w:val="24"/>
          <w:szCs w:val="24"/>
        </w:rPr>
        <w:t>BO – Building Official</w:t>
      </w:r>
    </w:p>
    <w:p w14:paraId="29CD014C" w14:textId="77777777" w:rsidR="003B742C" w:rsidRDefault="003B742C" w:rsidP="003B742C">
      <w:pPr>
        <w:rPr>
          <w:b/>
          <w:bCs/>
          <w:sz w:val="24"/>
          <w:szCs w:val="24"/>
        </w:rPr>
      </w:pPr>
      <w:r>
        <w:rPr>
          <w:b/>
          <w:bCs/>
          <w:sz w:val="24"/>
          <w:szCs w:val="24"/>
        </w:rPr>
        <w:t>BP – Building Permit</w:t>
      </w:r>
    </w:p>
    <w:p w14:paraId="1F053D75" w14:textId="77777777" w:rsidR="003B742C" w:rsidRDefault="003B742C" w:rsidP="003B742C">
      <w:pPr>
        <w:rPr>
          <w:b/>
          <w:bCs/>
          <w:sz w:val="24"/>
          <w:szCs w:val="24"/>
        </w:rPr>
      </w:pPr>
      <w:r>
        <w:rPr>
          <w:b/>
          <w:bCs/>
          <w:sz w:val="24"/>
          <w:szCs w:val="24"/>
        </w:rPr>
        <w:t>CA – Critical Areas</w:t>
      </w:r>
    </w:p>
    <w:p w14:paraId="7CB916B8" w14:textId="77777777" w:rsidR="003B742C" w:rsidRDefault="003B742C" w:rsidP="003B742C">
      <w:pPr>
        <w:rPr>
          <w:b/>
          <w:bCs/>
          <w:sz w:val="24"/>
          <w:szCs w:val="24"/>
        </w:rPr>
      </w:pPr>
      <w:r>
        <w:rPr>
          <w:b/>
          <w:bCs/>
          <w:sz w:val="24"/>
          <w:szCs w:val="24"/>
        </w:rPr>
        <w:t>CAO – Critical Area Ordinance</w:t>
      </w:r>
    </w:p>
    <w:p w14:paraId="40A96565" w14:textId="25EA23EB" w:rsidR="005F3C3C" w:rsidRDefault="005F3C3C" w:rsidP="003B742C">
      <w:pPr>
        <w:rPr>
          <w:b/>
          <w:bCs/>
          <w:sz w:val="24"/>
          <w:szCs w:val="24"/>
        </w:rPr>
      </w:pPr>
      <w:r>
        <w:rPr>
          <w:b/>
          <w:bCs/>
          <w:sz w:val="24"/>
          <w:szCs w:val="24"/>
        </w:rPr>
        <w:t>CCO – Code Compliance Officer</w:t>
      </w:r>
    </w:p>
    <w:p w14:paraId="30F299F6" w14:textId="77777777" w:rsidR="003B742C" w:rsidRDefault="003B742C" w:rsidP="003B742C">
      <w:pPr>
        <w:rPr>
          <w:b/>
          <w:bCs/>
          <w:sz w:val="24"/>
          <w:szCs w:val="24"/>
        </w:rPr>
      </w:pPr>
      <w:r>
        <w:rPr>
          <w:b/>
          <w:bCs/>
          <w:sz w:val="24"/>
          <w:szCs w:val="24"/>
        </w:rPr>
        <w:t>CE – Code Enforcement</w:t>
      </w:r>
    </w:p>
    <w:p w14:paraId="6A46E07F" w14:textId="62176F98" w:rsidR="003B742C" w:rsidRDefault="003B742C" w:rsidP="003B742C">
      <w:pPr>
        <w:rPr>
          <w:b/>
          <w:bCs/>
          <w:sz w:val="24"/>
          <w:szCs w:val="24"/>
        </w:rPr>
      </w:pPr>
      <w:r>
        <w:rPr>
          <w:b/>
          <w:bCs/>
          <w:sz w:val="24"/>
          <w:szCs w:val="24"/>
        </w:rPr>
        <w:t>CNC – Certificate of Non-Compliance</w:t>
      </w:r>
    </w:p>
    <w:p w14:paraId="2B59E8D8" w14:textId="7DAE7868" w:rsidR="005F3C3C" w:rsidRDefault="005F3C3C" w:rsidP="003B742C">
      <w:pPr>
        <w:rPr>
          <w:b/>
          <w:bCs/>
          <w:sz w:val="24"/>
          <w:szCs w:val="24"/>
        </w:rPr>
      </w:pPr>
      <w:r>
        <w:rPr>
          <w:b/>
          <w:bCs/>
          <w:sz w:val="24"/>
          <w:szCs w:val="24"/>
        </w:rPr>
        <w:t>FM – Fire Marshal</w:t>
      </w:r>
    </w:p>
    <w:p w14:paraId="3F1392B5" w14:textId="77777777" w:rsidR="003B742C" w:rsidRDefault="003B742C" w:rsidP="003B742C">
      <w:pPr>
        <w:rPr>
          <w:b/>
          <w:bCs/>
          <w:sz w:val="24"/>
          <w:szCs w:val="24"/>
        </w:rPr>
      </w:pPr>
      <w:r>
        <w:rPr>
          <w:b/>
          <w:bCs/>
          <w:sz w:val="24"/>
          <w:szCs w:val="24"/>
        </w:rPr>
        <w:t>FP – Flood Development Permit</w:t>
      </w:r>
    </w:p>
    <w:p w14:paraId="1F9F56EB" w14:textId="534551C5" w:rsidR="005F3C3C" w:rsidRDefault="005F3C3C" w:rsidP="003B742C">
      <w:pPr>
        <w:rPr>
          <w:b/>
          <w:bCs/>
          <w:sz w:val="24"/>
          <w:szCs w:val="24"/>
        </w:rPr>
      </w:pPr>
      <w:r>
        <w:rPr>
          <w:b/>
          <w:bCs/>
          <w:sz w:val="24"/>
          <w:szCs w:val="24"/>
        </w:rPr>
        <w:t>HE – Hearing Examiner</w:t>
      </w:r>
    </w:p>
    <w:p w14:paraId="4EE6922C" w14:textId="357A58FE" w:rsidR="00D65B93" w:rsidRDefault="00D65B93" w:rsidP="003B742C">
      <w:pPr>
        <w:rPr>
          <w:b/>
          <w:bCs/>
          <w:sz w:val="24"/>
          <w:szCs w:val="24"/>
        </w:rPr>
      </w:pPr>
      <w:r>
        <w:rPr>
          <w:b/>
          <w:bCs/>
          <w:sz w:val="24"/>
          <w:szCs w:val="24"/>
        </w:rPr>
        <w:t>IBC – International Building Code</w:t>
      </w:r>
    </w:p>
    <w:p w14:paraId="7038458B" w14:textId="440F9CCA" w:rsidR="005F3C3C" w:rsidRDefault="005F3C3C" w:rsidP="003B742C">
      <w:pPr>
        <w:rPr>
          <w:b/>
          <w:bCs/>
          <w:sz w:val="24"/>
          <w:szCs w:val="24"/>
        </w:rPr>
      </w:pPr>
      <w:r>
        <w:rPr>
          <w:b/>
          <w:bCs/>
          <w:sz w:val="24"/>
          <w:szCs w:val="24"/>
        </w:rPr>
        <w:t>NOA – Notice and Order to Abate</w:t>
      </w:r>
      <w:r w:rsidR="00261F4B">
        <w:rPr>
          <w:b/>
          <w:bCs/>
          <w:sz w:val="24"/>
          <w:szCs w:val="24"/>
        </w:rPr>
        <w:br/>
        <w:t>NOV – Notice of Violation</w:t>
      </w:r>
    </w:p>
    <w:p w14:paraId="6E1AFA6A" w14:textId="77777777" w:rsidR="003B742C" w:rsidRDefault="003B742C" w:rsidP="003B742C">
      <w:pPr>
        <w:rPr>
          <w:b/>
          <w:bCs/>
          <w:sz w:val="24"/>
          <w:szCs w:val="24"/>
        </w:rPr>
      </w:pPr>
      <w:r>
        <w:rPr>
          <w:b/>
          <w:bCs/>
          <w:sz w:val="24"/>
          <w:szCs w:val="24"/>
        </w:rPr>
        <w:t>PCA(E) – Protected Critical Area (Easement)</w:t>
      </w:r>
    </w:p>
    <w:p w14:paraId="6442697B" w14:textId="45994FAA" w:rsidR="003B742C" w:rsidRDefault="003B742C" w:rsidP="003B742C">
      <w:pPr>
        <w:rPr>
          <w:b/>
          <w:bCs/>
          <w:sz w:val="24"/>
          <w:szCs w:val="24"/>
        </w:rPr>
      </w:pPr>
      <w:r>
        <w:rPr>
          <w:b/>
          <w:bCs/>
          <w:sz w:val="24"/>
          <w:szCs w:val="24"/>
        </w:rPr>
        <w:t>PDS – Planning and Development Services</w:t>
      </w:r>
    </w:p>
    <w:p w14:paraId="57951F78" w14:textId="7680B379" w:rsidR="003B742C" w:rsidRDefault="003B742C" w:rsidP="003B742C">
      <w:pPr>
        <w:rPr>
          <w:b/>
          <w:bCs/>
          <w:sz w:val="24"/>
          <w:szCs w:val="24"/>
        </w:rPr>
      </w:pPr>
      <w:r>
        <w:rPr>
          <w:b/>
          <w:bCs/>
          <w:sz w:val="24"/>
          <w:szCs w:val="24"/>
        </w:rPr>
        <w:t>PR – Person Reporting</w:t>
      </w:r>
    </w:p>
    <w:p w14:paraId="24CFD93D" w14:textId="56DDC059" w:rsidR="00303FF4" w:rsidRDefault="00303FF4" w:rsidP="003B742C">
      <w:pPr>
        <w:rPr>
          <w:b/>
          <w:bCs/>
          <w:sz w:val="24"/>
          <w:szCs w:val="24"/>
        </w:rPr>
      </w:pPr>
      <w:r>
        <w:rPr>
          <w:b/>
          <w:bCs/>
          <w:sz w:val="24"/>
          <w:szCs w:val="24"/>
        </w:rPr>
        <w:t>PREDEV – Pre-Development/Application meeting</w:t>
      </w:r>
    </w:p>
    <w:p w14:paraId="562BD16F" w14:textId="0F276233" w:rsidR="005F3C3C" w:rsidRDefault="005F3C3C" w:rsidP="003B742C">
      <w:pPr>
        <w:rPr>
          <w:b/>
          <w:bCs/>
          <w:sz w:val="24"/>
          <w:szCs w:val="24"/>
        </w:rPr>
      </w:pPr>
      <w:r>
        <w:rPr>
          <w:b/>
          <w:bCs/>
          <w:sz w:val="24"/>
          <w:szCs w:val="24"/>
        </w:rPr>
        <w:t>PT – Permit Technician</w:t>
      </w:r>
    </w:p>
    <w:p w14:paraId="199C12A8" w14:textId="2A4942D1" w:rsidR="003B742C" w:rsidRDefault="003B742C" w:rsidP="003B742C">
      <w:pPr>
        <w:rPr>
          <w:b/>
          <w:bCs/>
          <w:sz w:val="24"/>
          <w:szCs w:val="24"/>
        </w:rPr>
      </w:pPr>
      <w:r>
        <w:rPr>
          <w:b/>
          <w:bCs/>
          <w:sz w:val="24"/>
          <w:szCs w:val="24"/>
        </w:rPr>
        <w:t>SCC – Skagit County Code</w:t>
      </w:r>
    </w:p>
    <w:p w14:paraId="3A864289" w14:textId="4D355028" w:rsidR="003B742C" w:rsidRDefault="003B742C" w:rsidP="003B742C">
      <w:pPr>
        <w:rPr>
          <w:b/>
          <w:bCs/>
          <w:sz w:val="24"/>
          <w:szCs w:val="24"/>
        </w:rPr>
      </w:pPr>
      <w:r>
        <w:rPr>
          <w:b/>
          <w:bCs/>
          <w:sz w:val="24"/>
          <w:szCs w:val="24"/>
        </w:rPr>
        <w:t>SUP – Special Use Permit</w:t>
      </w:r>
    </w:p>
    <w:p w14:paraId="3621BB7C" w14:textId="74C02B00" w:rsidR="005F3C3C" w:rsidRDefault="005F3C3C" w:rsidP="003B742C">
      <w:pPr>
        <w:rPr>
          <w:b/>
          <w:bCs/>
          <w:sz w:val="24"/>
          <w:szCs w:val="24"/>
        </w:rPr>
      </w:pPr>
      <w:r>
        <w:rPr>
          <w:b/>
          <w:bCs/>
          <w:sz w:val="24"/>
          <w:szCs w:val="24"/>
        </w:rPr>
        <w:t>SWO – Stop Work Order</w:t>
      </w:r>
    </w:p>
    <w:p w14:paraId="57B78C65" w14:textId="0FCC5CB9" w:rsidR="0077033F" w:rsidRDefault="0077033F" w:rsidP="003B742C">
      <w:pPr>
        <w:rPr>
          <w:b/>
          <w:bCs/>
          <w:sz w:val="24"/>
          <w:szCs w:val="24"/>
        </w:rPr>
      </w:pPr>
      <w:r>
        <w:rPr>
          <w:b/>
          <w:bCs/>
          <w:sz w:val="24"/>
          <w:szCs w:val="24"/>
        </w:rPr>
        <w:t>VCA – Voluntary Compliance Agreement</w:t>
      </w:r>
    </w:p>
    <w:p w14:paraId="6F9ADAF7" w14:textId="77777777" w:rsidR="005F3C3C" w:rsidRDefault="005F3C3C" w:rsidP="003B742C">
      <w:pPr>
        <w:rPr>
          <w:b/>
          <w:bCs/>
          <w:sz w:val="24"/>
          <w:szCs w:val="24"/>
        </w:rPr>
      </w:pPr>
    </w:p>
    <w:p w14:paraId="02AB1FB2" w14:textId="61891BE1" w:rsidR="005F3C3C" w:rsidRDefault="005F3C3C" w:rsidP="003B742C">
      <w:pPr>
        <w:rPr>
          <w:b/>
          <w:bCs/>
          <w:sz w:val="24"/>
          <w:szCs w:val="24"/>
        </w:rPr>
      </w:pPr>
      <w:r>
        <w:rPr>
          <w:b/>
          <w:bCs/>
          <w:sz w:val="24"/>
          <w:szCs w:val="24"/>
        </w:rPr>
        <w:t>Specific to this Case:</w:t>
      </w:r>
    </w:p>
    <w:p w14:paraId="6993034D" w14:textId="77777777" w:rsidR="003B742C" w:rsidRPr="003B742C" w:rsidRDefault="003B742C" w:rsidP="003B742C">
      <w:pPr>
        <w:rPr>
          <w:b/>
          <w:bCs/>
          <w:sz w:val="24"/>
          <w:szCs w:val="24"/>
        </w:rPr>
      </w:pPr>
    </w:p>
    <w:p w14:paraId="6A92C908" w14:textId="72185963" w:rsidR="00421EFD" w:rsidRDefault="00FB183B" w:rsidP="00421EFD">
      <w:pPr>
        <w:spacing w:after="200" w:line="276" w:lineRule="auto"/>
        <w:rPr>
          <w:rFonts w:ascii="Arial" w:hAnsi="Arial" w:cs="Arial"/>
          <w:sz w:val="21"/>
          <w:szCs w:val="21"/>
        </w:rPr>
      </w:pPr>
      <w:r>
        <w:rPr>
          <w:rFonts w:ascii="Arial" w:hAnsi="Arial" w:cs="Arial"/>
          <w:sz w:val="21"/>
          <w:szCs w:val="21"/>
        </w:rPr>
        <w:br w:type="page"/>
      </w:r>
    </w:p>
    <w:p w14:paraId="129872EE" w14:textId="77777777" w:rsidR="00145259" w:rsidRPr="00CA793B" w:rsidRDefault="00145259" w:rsidP="00145259">
      <w:pPr>
        <w:pStyle w:val="Heading1"/>
      </w:pPr>
      <w:bookmarkStart w:id="3" w:name="_Toc200983239"/>
      <w:r w:rsidRPr="00CA793B">
        <w:lastRenderedPageBreak/>
        <w:t>EXHIBITS</w:t>
      </w:r>
      <w:bookmarkEnd w:id="3"/>
    </w:p>
    <w:p w14:paraId="0233403B" w14:textId="77777777" w:rsidR="00AD2F05" w:rsidRDefault="00AD2F05"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Aerial Photos</w:t>
      </w:r>
    </w:p>
    <w:p w14:paraId="7D7DC17D" w14:textId="631044FB" w:rsidR="00145259" w:rsidRDefault="00D70FE7"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Administrative Order to Abate</w:t>
      </w:r>
    </w:p>
    <w:p w14:paraId="6F1DAED2" w14:textId="22DBB8F5" w:rsidR="006A17B2" w:rsidRDefault="0012658F" w:rsidP="00547A86">
      <w:pPr>
        <w:pStyle w:val="ListParagraph"/>
        <w:numPr>
          <w:ilvl w:val="0"/>
          <w:numId w:val="14"/>
        </w:numPr>
        <w:spacing w:after="200" w:line="276" w:lineRule="auto"/>
        <w:rPr>
          <w:rFonts w:ascii="Arial" w:hAnsi="Arial" w:cs="Arial"/>
          <w:sz w:val="21"/>
          <w:szCs w:val="21"/>
        </w:rPr>
      </w:pPr>
      <w:r>
        <w:rPr>
          <w:rFonts w:ascii="Arial" w:hAnsi="Arial" w:cs="Arial"/>
          <w:sz w:val="21"/>
          <w:szCs w:val="21"/>
        </w:rPr>
        <w:t>Administrative</w:t>
      </w:r>
      <w:r w:rsidR="00261F4F">
        <w:rPr>
          <w:rFonts w:ascii="Arial" w:hAnsi="Arial" w:cs="Arial"/>
          <w:sz w:val="21"/>
          <w:szCs w:val="21"/>
        </w:rPr>
        <w:t xml:space="preserve"> Order Posting </w:t>
      </w:r>
      <w:r w:rsidR="00145259" w:rsidRPr="00D70FE7">
        <w:rPr>
          <w:rFonts w:ascii="Arial" w:hAnsi="Arial" w:cs="Arial"/>
          <w:sz w:val="21"/>
          <w:szCs w:val="21"/>
        </w:rPr>
        <w:t>Photo</w:t>
      </w:r>
    </w:p>
    <w:p w14:paraId="69C02EDE" w14:textId="4E93F6A8" w:rsidR="007E0BE1" w:rsidRPr="00D70FE7" w:rsidRDefault="007E0BE1" w:rsidP="00547A86">
      <w:pPr>
        <w:pStyle w:val="ListParagraph"/>
        <w:numPr>
          <w:ilvl w:val="0"/>
          <w:numId w:val="14"/>
        </w:numPr>
        <w:spacing w:after="200" w:line="276" w:lineRule="auto"/>
        <w:rPr>
          <w:rFonts w:ascii="Arial" w:hAnsi="Arial" w:cs="Arial"/>
          <w:sz w:val="21"/>
          <w:szCs w:val="21"/>
        </w:rPr>
      </w:pPr>
      <w:r>
        <w:rPr>
          <w:rFonts w:ascii="Arial" w:hAnsi="Arial" w:cs="Arial"/>
          <w:sz w:val="21"/>
          <w:szCs w:val="21"/>
        </w:rPr>
        <w:t>Certified Mail and Tracking report (as of 6/1/2026)</w:t>
      </w:r>
    </w:p>
    <w:p w14:paraId="0A9B25B8" w14:textId="35B0DB02" w:rsidR="00145259" w:rsidRDefault="00145259"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Investigator Reports</w:t>
      </w:r>
      <w:r w:rsidR="006A17B2">
        <w:rPr>
          <w:rFonts w:ascii="Arial" w:hAnsi="Arial" w:cs="Arial"/>
          <w:sz w:val="21"/>
          <w:szCs w:val="21"/>
        </w:rPr>
        <w:t xml:space="preserve"> </w:t>
      </w:r>
    </w:p>
    <w:p w14:paraId="7D02B1D9" w14:textId="3C58E2F5" w:rsidR="00145259" w:rsidRDefault="008A16EC"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Photos</w:t>
      </w:r>
      <w:r w:rsidR="00D60EDF">
        <w:rPr>
          <w:rFonts w:ascii="Arial" w:hAnsi="Arial" w:cs="Arial"/>
          <w:sz w:val="21"/>
          <w:szCs w:val="21"/>
        </w:rPr>
        <w:t xml:space="preserve"> </w:t>
      </w:r>
    </w:p>
    <w:p w14:paraId="265CD4C8" w14:textId="77777777" w:rsidR="00B67BAB" w:rsidRDefault="00B67BAB"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Department of Ecology Geohazard Map</w:t>
      </w:r>
    </w:p>
    <w:p w14:paraId="29CB4478" w14:textId="77777777" w:rsidR="00B67BAB" w:rsidRDefault="00B67BAB"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USDA Soil Map – 47 Dystric Xerochrepts</w:t>
      </w:r>
    </w:p>
    <w:p w14:paraId="39211D79" w14:textId="3374FAEE" w:rsidR="00D60EDF" w:rsidRDefault="00F13FBD"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Email from Bret Booth and reply</w:t>
      </w:r>
      <w:r w:rsidR="0037542C">
        <w:rPr>
          <w:rFonts w:ascii="Arial" w:hAnsi="Arial" w:cs="Arial"/>
          <w:sz w:val="21"/>
          <w:szCs w:val="21"/>
        </w:rPr>
        <w:t xml:space="preserve"> </w:t>
      </w:r>
    </w:p>
    <w:p w14:paraId="0517F02B" w14:textId="01A95007" w:rsidR="0037542C" w:rsidRDefault="00F13FBD"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Email from Tatiana Belova and reply</w:t>
      </w:r>
      <w:r w:rsidR="0037542C">
        <w:rPr>
          <w:rFonts w:ascii="Arial" w:hAnsi="Arial" w:cs="Arial"/>
          <w:sz w:val="21"/>
          <w:szCs w:val="21"/>
        </w:rPr>
        <w:t xml:space="preserve"> </w:t>
      </w:r>
    </w:p>
    <w:p w14:paraId="6D30BCD1" w14:textId="6BA784FD" w:rsidR="007B28D9" w:rsidRDefault="00F13FBD"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Belov</w:t>
      </w:r>
      <w:r w:rsidR="00A85931">
        <w:rPr>
          <w:rFonts w:ascii="Arial" w:hAnsi="Arial" w:cs="Arial"/>
          <w:sz w:val="21"/>
          <w:szCs w:val="21"/>
        </w:rPr>
        <w:t xml:space="preserve"> </w:t>
      </w:r>
      <w:r>
        <w:rPr>
          <w:rFonts w:ascii="Arial" w:hAnsi="Arial" w:cs="Arial"/>
          <w:sz w:val="21"/>
          <w:szCs w:val="21"/>
        </w:rPr>
        <w:t>appeal statement</w:t>
      </w:r>
    </w:p>
    <w:p w14:paraId="35926665" w14:textId="3E12E1C9" w:rsidR="00F13FBD" w:rsidRDefault="00F13FBD"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Belov Submitted Photos</w:t>
      </w:r>
    </w:p>
    <w:p w14:paraId="6C67D450" w14:textId="77777777" w:rsidR="00145259" w:rsidRDefault="00145259" w:rsidP="00145259">
      <w:pPr>
        <w:spacing w:after="200" w:line="276" w:lineRule="auto"/>
        <w:jc w:val="center"/>
        <w:rPr>
          <w:rFonts w:ascii="Arial" w:hAnsi="Arial" w:cs="Arial"/>
          <w:sz w:val="21"/>
          <w:szCs w:val="21"/>
        </w:rPr>
      </w:pPr>
    </w:p>
    <w:p w14:paraId="6648E158" w14:textId="77777777" w:rsidR="00145259" w:rsidRDefault="00145259" w:rsidP="00145259">
      <w:pPr>
        <w:spacing w:after="200" w:line="276" w:lineRule="auto"/>
        <w:jc w:val="center"/>
        <w:rPr>
          <w:rFonts w:ascii="Arial" w:hAnsi="Arial" w:cs="Arial"/>
          <w:sz w:val="21"/>
          <w:szCs w:val="21"/>
        </w:rPr>
      </w:pPr>
    </w:p>
    <w:p w14:paraId="14F9D68C" w14:textId="77777777" w:rsidR="00145259" w:rsidRDefault="00145259" w:rsidP="00145259">
      <w:pPr>
        <w:spacing w:after="200" w:line="276" w:lineRule="auto"/>
        <w:jc w:val="center"/>
        <w:rPr>
          <w:rFonts w:ascii="Arial" w:hAnsi="Arial" w:cs="Arial"/>
          <w:sz w:val="21"/>
          <w:szCs w:val="21"/>
        </w:rPr>
      </w:pPr>
    </w:p>
    <w:p w14:paraId="4FA869B6" w14:textId="77777777" w:rsidR="00145259" w:rsidRDefault="00145259" w:rsidP="00145259">
      <w:pPr>
        <w:spacing w:after="200" w:line="276" w:lineRule="auto"/>
        <w:jc w:val="center"/>
        <w:rPr>
          <w:rFonts w:ascii="Arial" w:hAnsi="Arial" w:cs="Arial"/>
          <w:sz w:val="21"/>
          <w:szCs w:val="21"/>
        </w:rPr>
      </w:pPr>
    </w:p>
    <w:p w14:paraId="0AEC5572" w14:textId="77777777" w:rsidR="00145259" w:rsidRDefault="00145259" w:rsidP="00145259">
      <w:pPr>
        <w:spacing w:after="200" w:line="276" w:lineRule="auto"/>
        <w:jc w:val="center"/>
        <w:rPr>
          <w:rFonts w:ascii="Arial" w:hAnsi="Arial" w:cs="Arial"/>
          <w:sz w:val="21"/>
          <w:szCs w:val="21"/>
        </w:rPr>
      </w:pPr>
    </w:p>
    <w:p w14:paraId="2796A03A" w14:textId="77777777" w:rsidR="00145259" w:rsidRDefault="00145259" w:rsidP="00145259">
      <w:pPr>
        <w:spacing w:after="200" w:line="276" w:lineRule="auto"/>
        <w:rPr>
          <w:rFonts w:ascii="Arial" w:hAnsi="Arial" w:cs="Arial"/>
          <w:sz w:val="21"/>
          <w:szCs w:val="21"/>
        </w:rPr>
      </w:pPr>
      <w:r>
        <w:rPr>
          <w:rFonts w:ascii="Arial" w:hAnsi="Arial" w:cs="Arial"/>
          <w:sz w:val="21"/>
          <w:szCs w:val="21"/>
        </w:rPr>
        <w:br w:type="page"/>
      </w:r>
    </w:p>
    <w:p w14:paraId="1C371AAA" w14:textId="69BC5AB0" w:rsidR="00421EFD" w:rsidRPr="001D6D58" w:rsidRDefault="00145259" w:rsidP="00421EFD">
      <w:pPr>
        <w:pStyle w:val="Heading1"/>
      </w:pPr>
      <w:bookmarkStart w:id="4" w:name="_Toc200983240"/>
      <w:r>
        <w:lastRenderedPageBreak/>
        <w:t>CODE REFERENCES</w:t>
      </w:r>
      <w:bookmarkEnd w:id="4"/>
    </w:p>
    <w:p w14:paraId="0906AEAC" w14:textId="77777777" w:rsidR="00421EFD" w:rsidRDefault="00421EFD" w:rsidP="00421EFD">
      <w:pPr>
        <w:rPr>
          <w:rFonts w:ascii="Arial" w:eastAsia="Calibri" w:hAnsi="Arial" w:cs="Arial"/>
          <w:kern w:val="2"/>
          <w:sz w:val="21"/>
          <w:szCs w:val="21"/>
          <w:u w:val="single"/>
          <w14:ligatures w14:val="standardContextual"/>
        </w:rPr>
      </w:pPr>
    </w:p>
    <w:p w14:paraId="6067B7D3" w14:textId="77777777" w:rsidR="00421EFD" w:rsidRDefault="00421EFD" w:rsidP="00421EFD">
      <w:pPr>
        <w:rPr>
          <w:rFonts w:ascii="Arial" w:eastAsia="Calibri" w:hAnsi="Arial" w:cs="Arial"/>
          <w:kern w:val="2"/>
          <w:sz w:val="21"/>
          <w:szCs w:val="21"/>
          <w:u w:val="single"/>
          <w14:ligatures w14:val="standardContextual"/>
        </w:rPr>
      </w:pPr>
    </w:p>
    <w:p w14:paraId="2197E910" w14:textId="77777777" w:rsidR="004104E4" w:rsidRDefault="004104E4" w:rsidP="004B2CB7">
      <w:pPr>
        <w:ind w:left="720"/>
        <w:rPr>
          <w:rFonts w:ascii="Arial" w:eastAsia="Calibri" w:hAnsi="Arial" w:cs="Arial"/>
          <w:b/>
          <w:bCs/>
          <w:kern w:val="2"/>
          <w:szCs w:val="22"/>
          <w14:ligatures w14:val="standardContextual"/>
        </w:rPr>
      </w:pPr>
      <w:bookmarkStart w:id="5" w:name="14.24.060"/>
      <w:r>
        <w:rPr>
          <w:rFonts w:ascii="Arial" w:eastAsia="Calibri" w:hAnsi="Arial" w:cs="Arial"/>
          <w:b/>
          <w:bCs/>
          <w:kern w:val="2"/>
          <w:szCs w:val="22"/>
          <w14:ligatures w14:val="standardContextual"/>
        </w:rPr>
        <w:t>SCC 14.04 Definitions</w:t>
      </w:r>
    </w:p>
    <w:p w14:paraId="0E2CF0AF" w14:textId="2770C1B6" w:rsidR="004104E4" w:rsidRDefault="004104E4" w:rsidP="004B2CB7">
      <w:pPr>
        <w:ind w:left="720"/>
        <w:rPr>
          <w:rFonts w:ascii="Arial" w:eastAsia="Calibri" w:hAnsi="Arial" w:cs="Arial"/>
          <w:kern w:val="2"/>
          <w:szCs w:val="22"/>
          <w14:ligatures w14:val="standardContextual"/>
        </w:rPr>
      </w:pPr>
      <w:r w:rsidRPr="004104E4">
        <w:rPr>
          <w:rFonts w:ascii="Arial" w:eastAsia="Calibri" w:hAnsi="Arial" w:cs="Arial"/>
          <w:b/>
          <w:bCs/>
          <w:kern w:val="2"/>
          <w:szCs w:val="22"/>
          <w14:ligatures w14:val="standardContextual"/>
        </w:rPr>
        <w:t xml:space="preserve">“Critical areas” </w:t>
      </w:r>
      <w:r w:rsidRPr="004104E4">
        <w:rPr>
          <w:rFonts w:ascii="Arial" w:eastAsia="Calibri" w:hAnsi="Arial" w:cs="Arial"/>
          <w:kern w:val="2"/>
          <w:szCs w:val="22"/>
          <w14:ligatures w14:val="standardContextual"/>
        </w:rPr>
        <w:t>means any of the following areas or ecosystems: critical aquifer recharge areas, fish and wildlife habitat conservation areas, frequently flooded areas, geologically hazardous areas, and wetlands, as defined in RCW Chapter 36.70A and this Title.</w:t>
      </w:r>
    </w:p>
    <w:p w14:paraId="1F8EF545" w14:textId="77777777" w:rsidR="004104E4" w:rsidRDefault="004104E4" w:rsidP="004B2CB7">
      <w:pPr>
        <w:ind w:left="720"/>
        <w:rPr>
          <w:rFonts w:ascii="Arial" w:eastAsia="Calibri" w:hAnsi="Arial" w:cs="Arial"/>
          <w:kern w:val="2"/>
          <w:szCs w:val="22"/>
          <w14:ligatures w14:val="standardContextual"/>
        </w:rPr>
      </w:pPr>
    </w:p>
    <w:p w14:paraId="7B71E149" w14:textId="1E680709" w:rsidR="004104E4" w:rsidRDefault="004104E4" w:rsidP="004B2CB7">
      <w:pPr>
        <w:ind w:left="720"/>
        <w:rPr>
          <w:rFonts w:ascii="Arial" w:eastAsia="Calibri" w:hAnsi="Arial" w:cs="Arial"/>
          <w:kern w:val="2"/>
          <w:szCs w:val="22"/>
          <w14:ligatures w14:val="standardContextual"/>
        </w:rPr>
      </w:pPr>
      <w:r w:rsidRPr="004104E4">
        <w:rPr>
          <w:rFonts w:ascii="Arial" w:eastAsia="Calibri" w:hAnsi="Arial" w:cs="Arial"/>
          <w:b/>
          <w:bCs/>
          <w:kern w:val="2"/>
          <w:szCs w:val="22"/>
          <w14:ligatures w14:val="standardContextual"/>
        </w:rPr>
        <w:t>“Geologically hazardous areas”</w:t>
      </w:r>
      <w:r w:rsidRPr="004104E4">
        <w:rPr>
          <w:rFonts w:ascii="Arial" w:eastAsia="Calibri" w:hAnsi="Arial" w:cs="Arial"/>
          <w:kern w:val="2"/>
          <w:szCs w:val="22"/>
          <w14:ligatures w14:val="standardContextual"/>
        </w:rPr>
        <w:t xml:space="preserve"> means areas that, because of their susceptibility to erosion, sliding, earthquake, or other geological events, are not suited to siting commercial, residential, or industrial development consistent with public health or safety concerns</w:t>
      </w:r>
    </w:p>
    <w:p w14:paraId="0D006E40" w14:textId="77777777" w:rsidR="00742EEC" w:rsidRDefault="00742EEC" w:rsidP="004B2CB7">
      <w:pPr>
        <w:ind w:left="720"/>
        <w:rPr>
          <w:rFonts w:ascii="Arial" w:eastAsia="Calibri" w:hAnsi="Arial" w:cs="Arial"/>
          <w:kern w:val="2"/>
          <w:szCs w:val="22"/>
          <w14:ligatures w14:val="standardContextual"/>
        </w:rPr>
      </w:pPr>
    </w:p>
    <w:p w14:paraId="12D1F0BF" w14:textId="1755D4BB" w:rsidR="00742EEC" w:rsidRPr="00742EEC" w:rsidRDefault="00742EEC" w:rsidP="00742EEC">
      <w:pPr>
        <w:ind w:left="720"/>
        <w:rPr>
          <w:rFonts w:ascii="Arial" w:eastAsia="Calibri" w:hAnsi="Arial" w:cs="Arial"/>
          <w:b/>
          <w:bCs/>
          <w:kern w:val="2"/>
          <w:szCs w:val="22"/>
          <w14:ligatures w14:val="standardContextual"/>
        </w:rPr>
      </w:pPr>
      <w:bookmarkStart w:id="6" w:name="14.09.120"/>
      <w:r>
        <w:rPr>
          <w:rFonts w:ascii="Arial" w:eastAsia="Calibri" w:hAnsi="Arial" w:cs="Arial"/>
          <w:b/>
          <w:bCs/>
          <w:kern w:val="2"/>
          <w:szCs w:val="22"/>
          <w14:ligatures w14:val="standardContextual"/>
        </w:rPr>
        <w:t xml:space="preserve">SCC </w:t>
      </w:r>
      <w:r w:rsidRPr="00742EEC">
        <w:rPr>
          <w:rFonts w:ascii="Arial" w:eastAsia="Calibri" w:hAnsi="Arial" w:cs="Arial"/>
          <w:b/>
          <w:bCs/>
          <w:kern w:val="2"/>
          <w:szCs w:val="22"/>
          <w14:ligatures w14:val="standardContextual"/>
        </w:rPr>
        <w:t>14.09.120</w:t>
      </w:r>
      <w:bookmarkEnd w:id="6"/>
      <w:r w:rsidRPr="00742EEC">
        <w:rPr>
          <w:rFonts w:ascii="Arial" w:eastAsia="Calibri" w:hAnsi="Arial" w:cs="Arial"/>
          <w:b/>
          <w:bCs/>
          <w:kern w:val="2"/>
          <w:szCs w:val="22"/>
          <w14:ligatures w14:val="standardContextual"/>
        </w:rPr>
        <w:t> Violations defined—Joint and several liability.</w:t>
      </w:r>
    </w:p>
    <w:p w14:paraId="1B0D7EAB" w14:textId="633B3535" w:rsidR="00742EEC" w:rsidRPr="00742EEC" w:rsidRDefault="00742EEC" w:rsidP="00742EEC">
      <w:pPr>
        <w:ind w:left="720"/>
        <w:rPr>
          <w:rFonts w:ascii="Arial" w:eastAsia="Calibri" w:hAnsi="Arial" w:cs="Arial"/>
          <w:kern w:val="2"/>
          <w:szCs w:val="22"/>
          <w14:ligatures w14:val="standardContextual"/>
        </w:rPr>
      </w:pPr>
      <w:r w:rsidRPr="00742EEC">
        <w:rPr>
          <w:rFonts w:ascii="Arial" w:eastAsia="Calibri" w:hAnsi="Arial" w:cs="Arial"/>
          <w:kern w:val="2"/>
          <w:szCs w:val="22"/>
          <w14:ligatures w14:val="standardContextual"/>
        </w:rPr>
        <w:t>(1)    A “violation” is a failure to comply with SCC Title 14, 15, or 16, including failure to comply with a permit or an administrative order issued pursuant to SCC Title 14, 15, or 16.</w:t>
      </w:r>
    </w:p>
    <w:p w14:paraId="6FC13132" w14:textId="77777777" w:rsidR="00742EEC" w:rsidRPr="00742EEC" w:rsidRDefault="00742EEC" w:rsidP="00742EEC">
      <w:pPr>
        <w:ind w:left="720"/>
        <w:rPr>
          <w:rFonts w:ascii="Arial" w:eastAsia="Calibri" w:hAnsi="Arial" w:cs="Arial"/>
          <w:kern w:val="2"/>
          <w:szCs w:val="22"/>
          <w14:ligatures w14:val="standardContextual"/>
        </w:rPr>
      </w:pPr>
      <w:r w:rsidRPr="00742EEC">
        <w:rPr>
          <w:rFonts w:ascii="Arial" w:eastAsia="Calibri" w:hAnsi="Arial" w:cs="Arial"/>
          <w:kern w:val="2"/>
          <w:szCs w:val="22"/>
          <w14:ligatures w14:val="standardContextual"/>
        </w:rPr>
        <w:t>(2)    A violation includes any act or omission that procures, aids, or abets a violation.</w:t>
      </w:r>
    </w:p>
    <w:p w14:paraId="61894B84" w14:textId="3A5E5B61" w:rsidR="00742EEC" w:rsidRPr="00742EEC" w:rsidRDefault="00742EEC" w:rsidP="00742EEC">
      <w:pPr>
        <w:ind w:left="720"/>
        <w:rPr>
          <w:rFonts w:ascii="Arial" w:eastAsia="Calibri" w:hAnsi="Arial" w:cs="Arial"/>
          <w:kern w:val="2"/>
          <w:szCs w:val="22"/>
          <w14:ligatures w14:val="standardContextual"/>
        </w:rPr>
      </w:pPr>
      <w:r w:rsidRPr="00742EEC">
        <w:rPr>
          <w:rFonts w:ascii="Arial" w:eastAsia="Calibri" w:hAnsi="Arial" w:cs="Arial"/>
          <w:kern w:val="2"/>
          <w:szCs w:val="22"/>
          <w14:ligatures w14:val="standardContextual"/>
        </w:rPr>
        <w:t>(3)    A violation is detrimental to the public health, safety, and welfare and is a public nuisance. A public nuisance is a continuing offense against the order and economy of Skagit County and is subject to abatement both under this Chapter and RCW Chapter 7.48.</w:t>
      </w:r>
    </w:p>
    <w:p w14:paraId="6B22E6A2" w14:textId="510DCA6A" w:rsidR="00742EEC" w:rsidRPr="00742EEC" w:rsidRDefault="00742EEC" w:rsidP="00742EEC">
      <w:pPr>
        <w:ind w:left="720"/>
        <w:rPr>
          <w:rFonts w:ascii="Arial" w:eastAsia="Calibri" w:hAnsi="Arial" w:cs="Arial"/>
          <w:kern w:val="2"/>
          <w:szCs w:val="22"/>
          <w14:ligatures w14:val="standardContextual"/>
        </w:rPr>
      </w:pPr>
      <w:r w:rsidRPr="00742EEC">
        <w:rPr>
          <w:rFonts w:ascii="Arial" w:eastAsia="Calibri" w:hAnsi="Arial" w:cs="Arial"/>
          <w:kern w:val="2"/>
          <w:szCs w:val="22"/>
          <w14:ligatures w14:val="standardContextual"/>
        </w:rPr>
        <w:t>(4)    In addition to any other person who may be liable for violations, the property owner is jointly and severally liable for the violation, payment of any civil penalties, and restoration of the site.</w:t>
      </w:r>
    </w:p>
    <w:p w14:paraId="34F6D355" w14:textId="77777777" w:rsidR="00742EEC" w:rsidRPr="00742EEC" w:rsidRDefault="00742EEC" w:rsidP="00742EEC">
      <w:pPr>
        <w:ind w:left="720"/>
        <w:rPr>
          <w:rFonts w:ascii="Arial" w:eastAsia="Calibri" w:hAnsi="Arial" w:cs="Arial"/>
          <w:kern w:val="2"/>
          <w:szCs w:val="22"/>
          <w14:ligatures w14:val="standardContextual"/>
        </w:rPr>
      </w:pPr>
      <w:r w:rsidRPr="00742EEC">
        <w:rPr>
          <w:rFonts w:ascii="Arial" w:eastAsia="Calibri" w:hAnsi="Arial" w:cs="Arial"/>
          <w:kern w:val="2"/>
          <w:szCs w:val="22"/>
          <w14:ligatures w14:val="standardContextual"/>
        </w:rPr>
        <w:t>(5)    Each day a violation continues is a separate civil violation. (Ord. O20250005 § 2 (Exh. A); Ord. O20150006 § 2 (Att. A); Ord. O20140004 § 1 (Att. 1 (part). Formerly 14.44.120)</w:t>
      </w:r>
    </w:p>
    <w:p w14:paraId="59CCD11D" w14:textId="77777777" w:rsidR="00742EEC" w:rsidRPr="004104E4" w:rsidRDefault="00742EEC" w:rsidP="004B2CB7">
      <w:pPr>
        <w:ind w:left="720"/>
        <w:rPr>
          <w:rFonts w:ascii="Arial" w:eastAsia="Calibri" w:hAnsi="Arial" w:cs="Arial"/>
          <w:kern w:val="2"/>
          <w:szCs w:val="22"/>
          <w14:ligatures w14:val="standardContextual"/>
        </w:rPr>
      </w:pPr>
    </w:p>
    <w:p w14:paraId="6F126457" w14:textId="77777777" w:rsidR="004104E4" w:rsidRDefault="004104E4" w:rsidP="004B2CB7">
      <w:pPr>
        <w:ind w:left="720"/>
        <w:rPr>
          <w:rFonts w:ascii="Arial" w:eastAsia="Calibri" w:hAnsi="Arial" w:cs="Arial"/>
          <w:b/>
          <w:bCs/>
          <w:kern w:val="2"/>
          <w:szCs w:val="22"/>
          <w14:ligatures w14:val="standardContextual"/>
        </w:rPr>
      </w:pPr>
    </w:p>
    <w:p w14:paraId="781C0195" w14:textId="0B24E5FE" w:rsidR="004B2CB7" w:rsidRPr="004B2CB7" w:rsidRDefault="004B2CB7" w:rsidP="004B2CB7">
      <w:pPr>
        <w:ind w:left="720"/>
        <w:rPr>
          <w:rFonts w:ascii="Arial" w:eastAsia="Calibri" w:hAnsi="Arial" w:cs="Arial"/>
          <w:b/>
          <w:bCs/>
          <w:kern w:val="2"/>
          <w:szCs w:val="22"/>
          <w14:ligatures w14:val="standardContextual"/>
        </w:rPr>
      </w:pPr>
      <w:r w:rsidRPr="004B2CB7">
        <w:rPr>
          <w:rFonts w:ascii="Arial" w:eastAsia="Calibri" w:hAnsi="Arial" w:cs="Arial"/>
          <w:b/>
          <w:bCs/>
          <w:kern w:val="2"/>
          <w:szCs w:val="22"/>
          <w14:ligatures w14:val="standardContextual"/>
        </w:rPr>
        <w:t>S</w:t>
      </w:r>
      <w:r w:rsidR="004104E4">
        <w:rPr>
          <w:rFonts w:ascii="Arial" w:eastAsia="Calibri" w:hAnsi="Arial" w:cs="Arial"/>
          <w:b/>
          <w:bCs/>
          <w:kern w:val="2"/>
          <w:szCs w:val="22"/>
          <w14:ligatures w14:val="standardContextual"/>
        </w:rPr>
        <w:t>CC</w:t>
      </w:r>
      <w:r w:rsidRPr="004B2CB7">
        <w:rPr>
          <w:rFonts w:ascii="Arial" w:eastAsia="Calibri" w:hAnsi="Arial" w:cs="Arial"/>
          <w:b/>
          <w:bCs/>
          <w:kern w:val="2"/>
          <w:szCs w:val="22"/>
          <w14:ligatures w14:val="standardContextual"/>
        </w:rPr>
        <w:t xml:space="preserve"> 14.24.060</w:t>
      </w:r>
      <w:bookmarkEnd w:id="5"/>
      <w:r w:rsidRPr="004B2CB7">
        <w:rPr>
          <w:rFonts w:ascii="Arial" w:eastAsia="Calibri" w:hAnsi="Arial" w:cs="Arial"/>
          <w:b/>
          <w:bCs/>
          <w:kern w:val="2"/>
          <w:szCs w:val="22"/>
          <w14:ligatures w14:val="standardContextual"/>
        </w:rPr>
        <w:t> Authorizations required—Development permits.</w:t>
      </w:r>
    </w:p>
    <w:p w14:paraId="6575A4D1" w14:textId="77777777" w:rsidR="004B2CB7" w:rsidRPr="004B2CB7" w:rsidRDefault="004B2CB7" w:rsidP="004B2CB7">
      <w:pPr>
        <w:ind w:left="720"/>
        <w:rPr>
          <w:rFonts w:ascii="Arial" w:eastAsia="Calibri" w:hAnsi="Arial" w:cs="Arial"/>
          <w:kern w:val="2"/>
          <w:szCs w:val="22"/>
          <w14:ligatures w14:val="standardContextual"/>
        </w:rPr>
      </w:pPr>
      <w:r w:rsidRPr="004B2CB7">
        <w:rPr>
          <w:rFonts w:ascii="Arial" w:eastAsia="Calibri" w:hAnsi="Arial" w:cs="Arial"/>
          <w:kern w:val="2"/>
          <w:szCs w:val="22"/>
          <w14:ligatures w14:val="standardContextual"/>
        </w:rPr>
        <w:t>(1)    Authorization Required.</w:t>
      </w:r>
    </w:p>
    <w:p w14:paraId="6D40D125" w14:textId="3DDF90A9" w:rsidR="004B2CB7" w:rsidRPr="004B2CB7" w:rsidRDefault="004B2CB7" w:rsidP="004B2CB7">
      <w:pPr>
        <w:ind w:left="720"/>
        <w:rPr>
          <w:rFonts w:ascii="Arial" w:eastAsia="Calibri" w:hAnsi="Arial" w:cs="Arial"/>
          <w:kern w:val="2"/>
          <w:szCs w:val="22"/>
          <w14:ligatures w14:val="standardContextual"/>
        </w:rPr>
      </w:pPr>
      <w:r w:rsidRPr="004B2CB7">
        <w:rPr>
          <w:rFonts w:ascii="Arial" w:eastAsia="Calibri" w:hAnsi="Arial" w:cs="Arial"/>
          <w:kern w:val="2"/>
          <w:szCs w:val="22"/>
          <w14:ligatures w14:val="standardContextual"/>
        </w:rPr>
        <w:t>(a)    The Director’s written authorization is required for any land use or development activity that can impair the functions and values of critical areas or their buffers, including suspect or known geologically hazardous areas.</w:t>
      </w:r>
    </w:p>
    <w:p w14:paraId="6AA475DE" w14:textId="106DE929" w:rsidR="004B2CB7" w:rsidRPr="004B2CB7" w:rsidRDefault="004B2CB7" w:rsidP="004B2CB7">
      <w:pPr>
        <w:ind w:left="720"/>
        <w:rPr>
          <w:rFonts w:ascii="Arial" w:eastAsia="Calibri" w:hAnsi="Arial" w:cs="Arial"/>
          <w:kern w:val="2"/>
          <w:szCs w:val="22"/>
          <w14:ligatures w14:val="standardContextual"/>
        </w:rPr>
      </w:pPr>
      <w:r w:rsidRPr="004B2CB7">
        <w:rPr>
          <w:rFonts w:ascii="Arial" w:eastAsia="Calibri" w:hAnsi="Arial" w:cs="Arial"/>
          <w:kern w:val="2"/>
          <w:szCs w:val="22"/>
          <w14:ligatures w14:val="standardContextual"/>
        </w:rPr>
        <w:t>(b)    Impairment of the functions and values of critical areas or their buffers may occur by disturbance of the soil or water, by removal of, or damage to, existing vegetation, or any other action creating an impact to a critical area of its buffer.</w:t>
      </w:r>
    </w:p>
    <w:p w14:paraId="424AC88C" w14:textId="1494C481" w:rsidR="004B2CB7" w:rsidRDefault="004B2CB7" w:rsidP="004B2CB7">
      <w:pPr>
        <w:ind w:left="720"/>
        <w:rPr>
          <w:rFonts w:ascii="Arial" w:eastAsia="Calibri" w:hAnsi="Arial" w:cs="Arial"/>
          <w:kern w:val="2"/>
          <w:szCs w:val="22"/>
          <w14:ligatures w14:val="standardContextual"/>
        </w:rPr>
      </w:pPr>
      <w:r w:rsidRPr="004B2CB7">
        <w:rPr>
          <w:rFonts w:ascii="Arial" w:eastAsia="Calibri" w:hAnsi="Arial" w:cs="Arial"/>
          <w:kern w:val="2"/>
          <w:szCs w:val="22"/>
          <w14:ligatures w14:val="standardContextual"/>
        </w:rPr>
        <w:t>(c)    The landowner, or designee, who conducts or proposes to undertake land use or development activities that can adversely impact critical areas or their buffers must obtain County authorization prior to commencing such activities.</w:t>
      </w:r>
    </w:p>
    <w:p w14:paraId="6A549286" w14:textId="77777777" w:rsidR="004104E4" w:rsidRDefault="004104E4" w:rsidP="004B2CB7">
      <w:pPr>
        <w:ind w:left="720"/>
        <w:rPr>
          <w:rFonts w:ascii="Arial" w:eastAsia="Calibri" w:hAnsi="Arial" w:cs="Arial"/>
          <w:kern w:val="2"/>
          <w:szCs w:val="22"/>
          <w14:ligatures w14:val="standardContextual"/>
        </w:rPr>
      </w:pPr>
    </w:p>
    <w:p w14:paraId="21356ED4" w14:textId="61B7ABDB" w:rsidR="004104E4" w:rsidRPr="004104E4" w:rsidRDefault="004104E4" w:rsidP="004104E4">
      <w:pPr>
        <w:ind w:left="720"/>
        <w:rPr>
          <w:rFonts w:ascii="Arial" w:eastAsia="Calibri" w:hAnsi="Arial" w:cs="Arial"/>
          <w:b/>
          <w:bCs/>
          <w:kern w:val="2"/>
          <w:szCs w:val="22"/>
          <w14:ligatures w14:val="standardContextual"/>
        </w:rPr>
      </w:pPr>
      <w:bookmarkStart w:id="7" w:name="14.24.400"/>
      <w:r>
        <w:rPr>
          <w:rFonts w:ascii="Arial" w:eastAsia="Calibri" w:hAnsi="Arial" w:cs="Arial"/>
          <w:b/>
          <w:bCs/>
          <w:kern w:val="2"/>
          <w:szCs w:val="22"/>
          <w14:ligatures w14:val="standardContextual"/>
        </w:rPr>
        <w:t xml:space="preserve">SCC </w:t>
      </w:r>
      <w:r w:rsidRPr="004104E4">
        <w:rPr>
          <w:rFonts w:ascii="Arial" w:eastAsia="Calibri" w:hAnsi="Arial" w:cs="Arial"/>
          <w:b/>
          <w:bCs/>
          <w:kern w:val="2"/>
          <w:szCs w:val="22"/>
          <w14:ligatures w14:val="standardContextual"/>
        </w:rPr>
        <w:t>14.24.400</w:t>
      </w:r>
      <w:bookmarkEnd w:id="7"/>
      <w:r w:rsidRPr="004104E4">
        <w:rPr>
          <w:rFonts w:ascii="Arial" w:eastAsia="Calibri" w:hAnsi="Arial" w:cs="Arial"/>
          <w:b/>
          <w:bCs/>
          <w:kern w:val="2"/>
          <w:szCs w:val="22"/>
          <w14:ligatures w14:val="standardContextual"/>
        </w:rPr>
        <w:t> Geologically hazardous areas designations.</w:t>
      </w:r>
    </w:p>
    <w:p w14:paraId="19E97743" w14:textId="387F463C" w:rsidR="004104E4" w:rsidRPr="004104E4" w:rsidRDefault="004104E4" w:rsidP="004104E4">
      <w:pPr>
        <w:ind w:left="720"/>
        <w:rPr>
          <w:rFonts w:ascii="Arial" w:eastAsia="Calibri" w:hAnsi="Arial" w:cs="Arial"/>
          <w:kern w:val="2"/>
          <w:szCs w:val="22"/>
          <w14:ligatures w14:val="standardContextual"/>
        </w:rPr>
      </w:pPr>
      <w:r w:rsidRPr="004104E4">
        <w:rPr>
          <w:rFonts w:ascii="Arial" w:eastAsia="Calibri" w:hAnsi="Arial" w:cs="Arial"/>
          <w:kern w:val="2"/>
          <w:szCs w:val="22"/>
          <w14:ligatures w14:val="standardContextual"/>
        </w:rPr>
        <w:t xml:space="preserve">Geologically hazardous areas must be designated consistent with the definitions provided in WAC 365-190-030 and 365-190-120. These include areas susceptible to the effects of erosion, sliding, earthquake, or other geologic events. They pose a threat to the health and safety of citizens when incompatible residential, commercial, industrial, or infrastructure development is sited in areas of a hazard. Geologic hazards pose a risk to life, property, and resources when steep slopes are destabilized by inappropriate activities and development or when structures or facilities are sited in areas susceptible </w:t>
      </w:r>
      <w:r w:rsidRPr="004104E4">
        <w:rPr>
          <w:rFonts w:ascii="Arial" w:eastAsia="Calibri" w:hAnsi="Arial" w:cs="Arial"/>
          <w:kern w:val="2"/>
          <w:szCs w:val="22"/>
          <w14:ligatures w14:val="standardContextual"/>
        </w:rPr>
        <w:lastRenderedPageBreak/>
        <w:t>to natural or human-caused geologic events. Some geologic hazards can be reduced or mitigated by engineering, design, or modified construction practices so that risks to health and safety are acceptable. When technology cannot reduce risks to acceptable levels, building and other construction in, above, and below geologically hazardous areas must be avoided. (Ord. O20250011 § 1 (Att. 2); Ord. O20160004 § 6 (Att. 6); Ord. O20080014 (part))</w:t>
      </w:r>
    </w:p>
    <w:p w14:paraId="35ACC031" w14:textId="77777777" w:rsidR="004104E4" w:rsidRDefault="004104E4" w:rsidP="004B2CB7">
      <w:pPr>
        <w:ind w:left="720"/>
        <w:rPr>
          <w:rFonts w:ascii="Arial" w:eastAsia="Calibri" w:hAnsi="Arial" w:cs="Arial"/>
          <w:kern w:val="2"/>
          <w:szCs w:val="22"/>
          <w14:ligatures w14:val="standardContextual"/>
        </w:rPr>
      </w:pPr>
    </w:p>
    <w:p w14:paraId="5BB750EE" w14:textId="7B766721" w:rsidR="004104E4" w:rsidRDefault="004104E4" w:rsidP="004B2CB7">
      <w:pPr>
        <w:ind w:left="720"/>
        <w:rPr>
          <w:rFonts w:ascii="Arial" w:eastAsia="Calibri" w:hAnsi="Arial" w:cs="Arial"/>
          <w:kern w:val="2"/>
          <w:szCs w:val="22"/>
          <w14:ligatures w14:val="standardContextual"/>
        </w:rPr>
      </w:pPr>
    </w:p>
    <w:p w14:paraId="1B170B20" w14:textId="77777777" w:rsidR="004104E4" w:rsidRPr="004104E4" w:rsidRDefault="004104E4" w:rsidP="004104E4">
      <w:pPr>
        <w:ind w:left="720"/>
        <w:rPr>
          <w:rFonts w:ascii="Arial" w:eastAsia="Calibri" w:hAnsi="Arial" w:cs="Arial"/>
          <w:b/>
          <w:bCs/>
          <w:kern w:val="2"/>
          <w:szCs w:val="22"/>
          <w14:ligatures w14:val="standardContextual"/>
        </w:rPr>
      </w:pPr>
      <w:r>
        <w:rPr>
          <w:rFonts w:ascii="Arial" w:eastAsia="Calibri" w:hAnsi="Arial" w:cs="Arial"/>
          <w:b/>
          <w:bCs/>
          <w:kern w:val="2"/>
          <w:szCs w:val="22"/>
          <w14:ligatures w14:val="standardContextual"/>
        </w:rPr>
        <w:t xml:space="preserve">SCC 14.24.410 </w:t>
      </w:r>
      <w:r w:rsidRPr="004104E4">
        <w:rPr>
          <w:rFonts w:ascii="Arial" w:eastAsia="Calibri" w:hAnsi="Arial" w:cs="Arial"/>
          <w:b/>
          <w:bCs/>
          <w:kern w:val="2"/>
          <w:szCs w:val="22"/>
          <w14:ligatures w14:val="standardContextual"/>
        </w:rPr>
        <w:t>Geologically hazardous areas known or suspected risk.</w:t>
      </w:r>
    </w:p>
    <w:p w14:paraId="5E129148" w14:textId="3AEB2349" w:rsidR="004104E4" w:rsidRPr="004104E4" w:rsidRDefault="004104E4" w:rsidP="004104E4">
      <w:pPr>
        <w:ind w:left="720"/>
        <w:rPr>
          <w:rFonts w:ascii="Arial" w:eastAsia="Calibri" w:hAnsi="Arial" w:cs="Arial"/>
          <w:kern w:val="2"/>
          <w:szCs w:val="22"/>
          <w14:ligatures w14:val="standardContextual"/>
        </w:rPr>
      </w:pPr>
      <w:r w:rsidRPr="004104E4">
        <w:rPr>
          <w:rFonts w:ascii="Arial" w:eastAsia="Calibri" w:hAnsi="Arial" w:cs="Arial"/>
          <w:kern w:val="2"/>
          <w:szCs w:val="22"/>
          <w14:ligatures w14:val="standardContextual"/>
        </w:rPr>
        <w:t>Geologically hazardous areas are classified as “known or suspected risk” or “unknown risk.” Areas of known or suspected risk are indicated in Subsections (1) through (5) of this Section.</w:t>
      </w:r>
    </w:p>
    <w:p w14:paraId="095C5C03" w14:textId="77777777" w:rsidR="004104E4" w:rsidRPr="004104E4" w:rsidRDefault="004104E4" w:rsidP="004104E4">
      <w:pPr>
        <w:ind w:left="720"/>
        <w:rPr>
          <w:rFonts w:ascii="Arial" w:eastAsia="Calibri" w:hAnsi="Arial" w:cs="Arial"/>
          <w:kern w:val="2"/>
          <w:szCs w:val="22"/>
          <w14:ligatures w14:val="standardContextual"/>
        </w:rPr>
      </w:pPr>
      <w:r w:rsidRPr="004104E4">
        <w:rPr>
          <w:rFonts w:ascii="Arial" w:eastAsia="Calibri" w:hAnsi="Arial" w:cs="Arial"/>
          <w:kern w:val="2"/>
          <w:szCs w:val="22"/>
          <w14:ligatures w14:val="standardContextual"/>
        </w:rPr>
        <w:t>(1)    The following are considered known or suspected erosion hazards:</w:t>
      </w:r>
    </w:p>
    <w:p w14:paraId="3742A54C" w14:textId="77777777" w:rsidR="004104E4" w:rsidRPr="004104E4" w:rsidRDefault="004104E4" w:rsidP="00D460C0">
      <w:pPr>
        <w:ind w:left="1440"/>
        <w:rPr>
          <w:rFonts w:ascii="Arial" w:eastAsia="Calibri" w:hAnsi="Arial" w:cs="Arial"/>
          <w:kern w:val="2"/>
          <w:szCs w:val="22"/>
          <w14:ligatures w14:val="standardContextual"/>
        </w:rPr>
      </w:pPr>
      <w:r w:rsidRPr="004104E4">
        <w:rPr>
          <w:rFonts w:ascii="Arial" w:eastAsia="Calibri" w:hAnsi="Arial" w:cs="Arial"/>
          <w:kern w:val="2"/>
          <w:szCs w:val="22"/>
          <w14:ligatures w14:val="standardContextual"/>
        </w:rPr>
        <w:t>(a)    Areas with gradients greater than or equal to 30 percent.</w:t>
      </w:r>
    </w:p>
    <w:p w14:paraId="12CC3605" w14:textId="7E486C5C" w:rsidR="004104E4" w:rsidRPr="004104E4" w:rsidRDefault="004104E4" w:rsidP="00D460C0">
      <w:pPr>
        <w:ind w:left="1440"/>
        <w:rPr>
          <w:rFonts w:ascii="Arial" w:eastAsia="Calibri" w:hAnsi="Arial" w:cs="Arial"/>
          <w:kern w:val="2"/>
          <w:szCs w:val="22"/>
          <w14:ligatures w14:val="standardContextual"/>
        </w:rPr>
      </w:pPr>
      <w:r w:rsidRPr="004104E4">
        <w:rPr>
          <w:rFonts w:ascii="Arial" w:eastAsia="Calibri" w:hAnsi="Arial" w:cs="Arial"/>
          <w:kern w:val="2"/>
          <w:szCs w:val="22"/>
          <w14:ligatures w14:val="standardContextual"/>
        </w:rPr>
        <w:t>(b)    Areas located within the following map units: No. 1 Andic Cryochrepts, Nos. 3 and 4 Andic Xerocrepts, No. 13 Birdsview, Nos. 47 and 48 Dystric Xerochrepts, Nos. 50 and 51 Dystic Xerorthents, Nos. 63 and 65 Guemes, No. 69 Hoogdal, No. 90 Lithic Haploxerolls, No. 91 Marblemount, No. 99 Mundt and Nos. 150 and 151 Typic Croyorthods or mapped severe erosion hazard, as identified in the U.S. </w:t>
      </w:r>
      <w:r w:rsidRPr="00BE37F3">
        <w:rPr>
          <w:rFonts w:ascii="Arial" w:eastAsia="Calibri" w:hAnsi="Arial" w:cs="Arial"/>
          <w:kern w:val="2"/>
          <w:szCs w:val="22"/>
          <w14:ligatures w14:val="standardContextual"/>
        </w:rPr>
        <w:t>Department</w:t>
      </w:r>
      <w:r w:rsidRPr="004104E4">
        <w:rPr>
          <w:rFonts w:ascii="Arial" w:eastAsia="Calibri" w:hAnsi="Arial" w:cs="Arial"/>
          <w:kern w:val="2"/>
          <w:szCs w:val="22"/>
          <w14:ligatures w14:val="standardContextual"/>
        </w:rPr>
        <w:t> of </w:t>
      </w:r>
      <w:r w:rsidRPr="00BE37F3">
        <w:rPr>
          <w:rFonts w:ascii="Arial" w:eastAsia="Calibri" w:hAnsi="Arial" w:cs="Arial"/>
          <w:kern w:val="2"/>
          <w:szCs w:val="22"/>
          <w14:ligatures w14:val="standardContextual"/>
        </w:rPr>
        <w:t>Agriculture</w:t>
      </w:r>
      <w:r w:rsidRPr="004104E4">
        <w:rPr>
          <w:rFonts w:ascii="Arial" w:eastAsia="Calibri" w:hAnsi="Arial" w:cs="Arial"/>
          <w:kern w:val="2"/>
          <w:szCs w:val="22"/>
          <w14:ligatures w14:val="standardContextual"/>
        </w:rPr>
        <w:t> Natural Resources Conservation Service </w:t>
      </w:r>
      <w:r w:rsidRPr="00BE37F3">
        <w:rPr>
          <w:rFonts w:ascii="Arial" w:eastAsia="Calibri" w:hAnsi="Arial" w:cs="Arial"/>
          <w:kern w:val="2"/>
          <w:szCs w:val="22"/>
          <w14:ligatures w14:val="standardContextual"/>
        </w:rPr>
        <w:t>Soil Survey of Skagit County</w:t>
      </w:r>
      <w:r w:rsidRPr="004104E4">
        <w:rPr>
          <w:rFonts w:ascii="Arial" w:eastAsia="Calibri" w:hAnsi="Arial" w:cs="Arial"/>
          <w:kern w:val="2"/>
          <w:szCs w:val="22"/>
          <w14:ligatures w14:val="standardContextual"/>
        </w:rPr>
        <w:t> Area, WA (1989 or as revised).</w:t>
      </w:r>
    </w:p>
    <w:p w14:paraId="3F411663" w14:textId="77777777" w:rsidR="004104E4" w:rsidRPr="004104E4" w:rsidRDefault="004104E4" w:rsidP="00D460C0">
      <w:pPr>
        <w:ind w:left="1440"/>
        <w:rPr>
          <w:rFonts w:ascii="Arial" w:eastAsia="Calibri" w:hAnsi="Arial" w:cs="Arial"/>
          <w:kern w:val="2"/>
          <w:szCs w:val="22"/>
          <w14:ligatures w14:val="standardContextual"/>
        </w:rPr>
      </w:pPr>
      <w:r w:rsidRPr="004104E4">
        <w:rPr>
          <w:rFonts w:ascii="Arial" w:eastAsia="Calibri" w:hAnsi="Arial" w:cs="Arial"/>
          <w:kern w:val="2"/>
          <w:szCs w:val="22"/>
          <w14:ligatures w14:val="standardContextual"/>
        </w:rPr>
        <w:t>(c)    Coastal beaches or bluffs.</w:t>
      </w:r>
    </w:p>
    <w:p w14:paraId="3F04B320" w14:textId="7C60D981" w:rsidR="004104E4" w:rsidRPr="004104E4" w:rsidRDefault="004104E4" w:rsidP="00D460C0">
      <w:pPr>
        <w:ind w:left="1440"/>
        <w:rPr>
          <w:rFonts w:ascii="Arial" w:eastAsia="Calibri" w:hAnsi="Arial" w:cs="Arial"/>
          <w:kern w:val="2"/>
          <w:szCs w:val="22"/>
          <w14:ligatures w14:val="standardContextual"/>
        </w:rPr>
      </w:pPr>
      <w:r w:rsidRPr="004104E4">
        <w:rPr>
          <w:rFonts w:ascii="Arial" w:eastAsia="Calibri" w:hAnsi="Arial" w:cs="Arial"/>
          <w:kern w:val="2"/>
          <w:szCs w:val="22"/>
          <w14:ligatures w14:val="standardContextual"/>
        </w:rPr>
        <w:t>(d)    Areas designated in the </w:t>
      </w:r>
      <w:r w:rsidRPr="00BE37F3">
        <w:rPr>
          <w:rFonts w:ascii="Arial" w:eastAsia="Calibri" w:hAnsi="Arial" w:cs="Arial"/>
          <w:kern w:val="2"/>
          <w:szCs w:val="22"/>
          <w14:ligatures w14:val="standardContextual"/>
        </w:rPr>
        <w:t>Department</w:t>
      </w:r>
      <w:r w:rsidRPr="004104E4">
        <w:rPr>
          <w:rFonts w:ascii="Arial" w:eastAsia="Calibri" w:hAnsi="Arial" w:cs="Arial"/>
          <w:kern w:val="2"/>
          <w:szCs w:val="22"/>
          <w14:ligatures w14:val="standardContextual"/>
        </w:rPr>
        <w:t> of </w:t>
      </w:r>
      <w:r w:rsidRPr="00BE37F3">
        <w:rPr>
          <w:rFonts w:ascii="Arial" w:eastAsia="Calibri" w:hAnsi="Arial" w:cs="Arial"/>
          <w:kern w:val="2"/>
          <w:szCs w:val="22"/>
          <w14:ligatures w14:val="standardContextual"/>
        </w:rPr>
        <w:t>Ecology</w:t>
      </w:r>
      <w:r w:rsidRPr="004104E4">
        <w:rPr>
          <w:rFonts w:ascii="Arial" w:eastAsia="Calibri" w:hAnsi="Arial" w:cs="Arial"/>
          <w:kern w:val="2"/>
          <w:szCs w:val="22"/>
          <w14:ligatures w14:val="standardContextual"/>
        </w:rPr>
        <w:t>, Coastal </w:t>
      </w:r>
      <w:r w:rsidRPr="00BE37F3">
        <w:rPr>
          <w:rFonts w:ascii="Arial" w:eastAsia="Calibri" w:hAnsi="Arial" w:cs="Arial"/>
          <w:kern w:val="2"/>
          <w:szCs w:val="22"/>
          <w14:ligatures w14:val="standardContextual"/>
        </w:rPr>
        <w:t>Zone</w:t>
      </w:r>
      <w:r w:rsidRPr="004104E4">
        <w:rPr>
          <w:rFonts w:ascii="Arial" w:eastAsia="Calibri" w:hAnsi="Arial" w:cs="Arial"/>
          <w:kern w:val="2"/>
          <w:szCs w:val="22"/>
          <w14:ligatures w14:val="standardContextual"/>
        </w:rPr>
        <w:t> Atlas, Washington, Volume Two Skagit County (1978 or as revised) as U (Unstable), URS (Unstable Recent Slide), or UOS (Unstable Old Slide).</w:t>
      </w:r>
    </w:p>
    <w:p w14:paraId="3258A054" w14:textId="77777777" w:rsidR="004104E4" w:rsidRDefault="004104E4" w:rsidP="00D460C0">
      <w:pPr>
        <w:ind w:left="1440"/>
        <w:rPr>
          <w:rFonts w:ascii="Arial" w:eastAsia="Calibri" w:hAnsi="Arial" w:cs="Arial"/>
          <w:kern w:val="2"/>
          <w:szCs w:val="22"/>
          <w14:ligatures w14:val="standardContextual"/>
        </w:rPr>
      </w:pPr>
      <w:r w:rsidRPr="004104E4">
        <w:rPr>
          <w:rFonts w:ascii="Arial" w:eastAsia="Calibri" w:hAnsi="Arial" w:cs="Arial"/>
          <w:kern w:val="2"/>
          <w:szCs w:val="22"/>
          <w14:ligatures w14:val="standardContextual"/>
        </w:rPr>
        <w:t>(e)    Areas susceptible to rapid stream incision and stream bank erosion.</w:t>
      </w:r>
    </w:p>
    <w:p w14:paraId="4A1F89AB" w14:textId="77777777" w:rsidR="00D460C0" w:rsidRPr="004104E4" w:rsidRDefault="00D460C0" w:rsidP="00D460C0">
      <w:pPr>
        <w:ind w:left="1440"/>
        <w:rPr>
          <w:rFonts w:ascii="Arial" w:eastAsia="Calibri" w:hAnsi="Arial" w:cs="Arial"/>
          <w:kern w:val="2"/>
          <w:szCs w:val="22"/>
          <w14:ligatures w14:val="standardContextual"/>
        </w:rPr>
      </w:pPr>
    </w:p>
    <w:p w14:paraId="7DC813ED" w14:textId="64DE0E48" w:rsidR="00D460C0" w:rsidRPr="00D460C0" w:rsidRDefault="00D460C0" w:rsidP="00D460C0">
      <w:pPr>
        <w:ind w:left="720"/>
        <w:rPr>
          <w:rFonts w:ascii="Arial" w:eastAsia="Calibri" w:hAnsi="Arial" w:cs="Arial"/>
          <w:kern w:val="2"/>
          <w:szCs w:val="22"/>
          <w14:ligatures w14:val="standardContextual"/>
        </w:rPr>
      </w:pPr>
      <w:r w:rsidRPr="00D460C0">
        <w:rPr>
          <w:rFonts w:ascii="Arial" w:eastAsia="Calibri" w:hAnsi="Arial" w:cs="Arial"/>
          <w:b/>
          <w:bCs/>
          <w:kern w:val="2"/>
          <w:szCs w:val="22"/>
          <w14:ligatures w14:val="standardContextual"/>
        </w:rPr>
        <w:t>(2)    </w:t>
      </w:r>
      <w:r w:rsidRPr="00BE37F3">
        <w:rPr>
          <w:rFonts w:ascii="Arial" w:eastAsia="Calibri" w:hAnsi="Arial" w:cs="Arial"/>
          <w:kern w:val="2"/>
          <w:szCs w:val="22"/>
          <w14:ligatures w14:val="standardContextual"/>
        </w:rPr>
        <w:t>Landslide</w:t>
      </w:r>
      <w:r w:rsidRPr="00D460C0">
        <w:rPr>
          <w:rFonts w:ascii="Arial" w:eastAsia="Calibri" w:hAnsi="Arial" w:cs="Arial"/>
          <w:kern w:val="2"/>
          <w:szCs w:val="22"/>
          <w14:ligatures w14:val="standardContextual"/>
        </w:rPr>
        <w:t> hazards are areas potentially subject to </w:t>
      </w:r>
      <w:r w:rsidRPr="00BE37F3">
        <w:rPr>
          <w:rFonts w:ascii="Arial" w:eastAsia="Calibri" w:hAnsi="Arial" w:cs="Arial"/>
          <w:kern w:val="2"/>
          <w:szCs w:val="22"/>
          <w14:ligatures w14:val="standardContextual"/>
        </w:rPr>
        <w:t>landslides</w:t>
      </w:r>
      <w:r w:rsidRPr="00D460C0">
        <w:rPr>
          <w:rFonts w:ascii="Arial" w:eastAsia="Calibri" w:hAnsi="Arial" w:cs="Arial"/>
          <w:kern w:val="2"/>
          <w:szCs w:val="22"/>
          <w14:ligatures w14:val="standardContextual"/>
        </w:rPr>
        <w:t> based on a combination of geologic, topographic and hydrologic factors. The following are known or suspected </w:t>
      </w:r>
      <w:r w:rsidRPr="00BE37F3">
        <w:rPr>
          <w:rFonts w:ascii="Arial" w:eastAsia="Calibri" w:hAnsi="Arial" w:cs="Arial"/>
          <w:kern w:val="2"/>
          <w:szCs w:val="22"/>
          <w14:ligatures w14:val="standardContextual"/>
        </w:rPr>
        <w:t>landslide</w:t>
      </w:r>
      <w:r w:rsidRPr="00D460C0">
        <w:rPr>
          <w:rFonts w:ascii="Arial" w:eastAsia="Calibri" w:hAnsi="Arial" w:cs="Arial"/>
          <w:kern w:val="2"/>
          <w:szCs w:val="22"/>
          <w14:ligatures w14:val="standardContextual"/>
        </w:rPr>
        <w:t> hazards:</w:t>
      </w:r>
    </w:p>
    <w:p w14:paraId="7FB1763C" w14:textId="26101B8C"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(a)    Areas designated in the </w:t>
      </w:r>
      <w:r w:rsidRPr="00BE37F3">
        <w:rPr>
          <w:rFonts w:ascii="Arial" w:eastAsia="Calibri" w:hAnsi="Arial" w:cs="Arial"/>
          <w:kern w:val="2"/>
          <w:szCs w:val="22"/>
          <w14:ligatures w14:val="standardContextual"/>
        </w:rPr>
        <w:t>Department</w:t>
      </w:r>
      <w:r w:rsidRPr="00D460C0">
        <w:rPr>
          <w:rFonts w:ascii="Arial" w:eastAsia="Calibri" w:hAnsi="Arial" w:cs="Arial"/>
          <w:kern w:val="2"/>
          <w:szCs w:val="22"/>
          <w14:ligatures w14:val="standardContextual"/>
        </w:rPr>
        <w:t> of </w:t>
      </w:r>
      <w:r w:rsidRPr="00BE37F3">
        <w:rPr>
          <w:rFonts w:ascii="Arial" w:eastAsia="Calibri" w:hAnsi="Arial" w:cs="Arial"/>
          <w:kern w:val="2"/>
          <w:szCs w:val="22"/>
          <w14:ligatures w14:val="standardContextual"/>
        </w:rPr>
        <w:t>Ecology</w:t>
      </w:r>
      <w:r w:rsidRPr="00D460C0">
        <w:rPr>
          <w:rFonts w:ascii="Arial" w:eastAsia="Calibri" w:hAnsi="Arial" w:cs="Arial"/>
          <w:kern w:val="2"/>
          <w:szCs w:val="22"/>
          <w14:ligatures w14:val="standardContextual"/>
        </w:rPr>
        <w:t>, Coastal </w:t>
      </w:r>
      <w:r w:rsidRPr="00BE37F3">
        <w:rPr>
          <w:rFonts w:ascii="Arial" w:eastAsia="Calibri" w:hAnsi="Arial" w:cs="Arial"/>
          <w:kern w:val="2"/>
          <w:szCs w:val="22"/>
          <w14:ligatures w14:val="standardContextual"/>
        </w:rPr>
        <w:t>Zone</w:t>
      </w:r>
      <w:r w:rsidRPr="00D460C0">
        <w:rPr>
          <w:rFonts w:ascii="Arial" w:eastAsia="Calibri" w:hAnsi="Arial" w:cs="Arial"/>
          <w:kern w:val="2"/>
          <w:szCs w:val="22"/>
          <w14:ligatures w14:val="standardContextual"/>
        </w:rPr>
        <w:t> Atlas, Washington, Volume Two, Skagit County (1978 or as revised) as U (Unstable), URS (Unstable Recent Slide), or UOS (Unstable Old Slide).</w:t>
      </w:r>
    </w:p>
    <w:p w14:paraId="5611E7D6"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(b)    Areas with all three of the following characteristics:</w:t>
      </w:r>
    </w:p>
    <w:p w14:paraId="07F7E951"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(i)    Slopes steeper than 15 percent;</w:t>
      </w:r>
    </w:p>
    <w:p w14:paraId="4CBE8378"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(ii)    Hillsides intersecting geologic contacts with a relatively permeable sediment overlying a relatively impermeable sediment or bedrock; and</w:t>
      </w:r>
    </w:p>
    <w:p w14:paraId="43C67187" w14:textId="67279F94"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(iii)    Springs or </w:t>
      </w:r>
      <w:r w:rsidRPr="00BE37F3">
        <w:rPr>
          <w:rFonts w:ascii="Arial" w:eastAsia="Calibri" w:hAnsi="Arial" w:cs="Arial"/>
          <w:kern w:val="2"/>
          <w:szCs w:val="22"/>
          <w14:ligatures w14:val="standardContextual"/>
        </w:rPr>
        <w:t>groundwater</w:t>
      </w:r>
      <w:r w:rsidRPr="00D460C0">
        <w:rPr>
          <w:rFonts w:ascii="Arial" w:eastAsia="Calibri" w:hAnsi="Arial" w:cs="Arial"/>
          <w:kern w:val="2"/>
          <w:szCs w:val="22"/>
          <w14:ligatures w14:val="standardContextual"/>
        </w:rPr>
        <w:t> seepage.</w:t>
      </w:r>
    </w:p>
    <w:p w14:paraId="2EFE2734"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(c)    Slopes of 40 percent or steeper and with a vertical relief of 10 feet or more.</w:t>
      </w:r>
    </w:p>
    <w:p w14:paraId="6732C397" w14:textId="0A9CE004"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(d)    Areas of previous failure such as earth slumps, earthflows, mudflows, lahars, debris flows, rock slides, </w:t>
      </w:r>
      <w:r w:rsidRPr="00BE37F3">
        <w:rPr>
          <w:rFonts w:ascii="Arial" w:eastAsia="Calibri" w:hAnsi="Arial" w:cs="Arial"/>
          <w:kern w:val="2"/>
          <w:szCs w:val="22"/>
          <w14:ligatures w14:val="standardContextual"/>
        </w:rPr>
        <w:t>landslides</w:t>
      </w:r>
      <w:r w:rsidRPr="00D460C0">
        <w:rPr>
          <w:rFonts w:ascii="Arial" w:eastAsia="Calibri" w:hAnsi="Arial" w:cs="Arial"/>
          <w:kern w:val="2"/>
          <w:szCs w:val="22"/>
          <w14:ligatures w14:val="standardContextual"/>
        </w:rPr>
        <w:t> or other failures as observed in the field or as indicated on maps or in technical reports published by the U.S. Geological Survey, the Washington Geological Survey, or other documents authorized by government agencies.</w:t>
      </w:r>
    </w:p>
    <w:p w14:paraId="21865F8F"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(e)    Potentially unstable areas resulting from rapid stream incision, stream bank erosion, and undercutting by wave action.</w:t>
      </w:r>
    </w:p>
    <w:p w14:paraId="3B0CB369"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(f)    Coastal bluffs.</w:t>
      </w:r>
    </w:p>
    <w:p w14:paraId="714BA167"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(g)    Slopes with a gradient greater than 80 percent and subject to rock fall.</w:t>
      </w:r>
    </w:p>
    <w:p w14:paraId="7D7BD996"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(h)    Areas that are at risk from snow avalanches.</w:t>
      </w:r>
    </w:p>
    <w:p w14:paraId="1357425C" w14:textId="3117DE45"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(i)    Areas designated on the Skagit County Alluvial Fan Study Orthophoto Maps as alluvial fans or as identified by the </w:t>
      </w:r>
      <w:r w:rsidRPr="00BE37F3">
        <w:rPr>
          <w:rFonts w:ascii="Arial" w:eastAsia="Calibri" w:hAnsi="Arial" w:cs="Arial"/>
          <w:kern w:val="2"/>
          <w:szCs w:val="22"/>
          <w14:ligatures w14:val="standardContextual"/>
        </w:rPr>
        <w:t>Director</w:t>
      </w:r>
      <w:r w:rsidRPr="00D460C0">
        <w:rPr>
          <w:rFonts w:ascii="Arial" w:eastAsia="Calibri" w:hAnsi="Arial" w:cs="Arial"/>
          <w:kern w:val="2"/>
          <w:szCs w:val="22"/>
          <w14:ligatures w14:val="standardContextual"/>
        </w:rPr>
        <w:t> during site inspection.</w:t>
      </w:r>
    </w:p>
    <w:p w14:paraId="1599886F"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lastRenderedPageBreak/>
        <w:t>(j)    Areas located in a narrow canyon potentially subject to inundation by debris flows or catastrophic flooding.</w:t>
      </w:r>
    </w:p>
    <w:p w14:paraId="3E13C8F7" w14:textId="0EB3D3F9"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(k)    Those areas delineated by the U.S. </w:t>
      </w:r>
      <w:r w:rsidRPr="00BE37F3">
        <w:rPr>
          <w:rFonts w:ascii="Arial" w:eastAsia="Calibri" w:hAnsi="Arial" w:cs="Arial"/>
          <w:kern w:val="2"/>
          <w:szCs w:val="22"/>
          <w14:ligatures w14:val="standardContextual"/>
        </w:rPr>
        <w:t>Department</w:t>
      </w:r>
      <w:r w:rsidRPr="00D460C0">
        <w:rPr>
          <w:rFonts w:ascii="Arial" w:eastAsia="Calibri" w:hAnsi="Arial" w:cs="Arial"/>
          <w:kern w:val="2"/>
          <w:szCs w:val="22"/>
          <w14:ligatures w14:val="standardContextual"/>
        </w:rPr>
        <w:t> of </w:t>
      </w:r>
      <w:r w:rsidRPr="00BE37F3">
        <w:rPr>
          <w:rFonts w:ascii="Arial" w:eastAsia="Calibri" w:hAnsi="Arial" w:cs="Arial"/>
          <w:kern w:val="2"/>
          <w:szCs w:val="22"/>
          <w14:ligatures w14:val="standardContextual"/>
        </w:rPr>
        <w:t>Agriculture</w:t>
      </w:r>
      <w:r w:rsidRPr="00D460C0">
        <w:rPr>
          <w:rFonts w:ascii="Arial" w:eastAsia="Calibri" w:hAnsi="Arial" w:cs="Arial"/>
          <w:kern w:val="2"/>
          <w:szCs w:val="22"/>
          <w14:ligatures w14:val="standardContextual"/>
        </w:rPr>
        <w:t>’s Natural Resources Conservation Service </w:t>
      </w:r>
      <w:r w:rsidRPr="00BE37F3">
        <w:rPr>
          <w:rFonts w:ascii="Arial" w:eastAsia="Calibri" w:hAnsi="Arial" w:cs="Arial"/>
          <w:kern w:val="2"/>
          <w:szCs w:val="22"/>
          <w14:ligatures w14:val="standardContextual"/>
        </w:rPr>
        <w:t>Soil Survey of Skagit County</w:t>
      </w:r>
      <w:r w:rsidRPr="00D460C0">
        <w:rPr>
          <w:rFonts w:ascii="Arial" w:eastAsia="Calibri" w:hAnsi="Arial" w:cs="Arial"/>
          <w:kern w:val="2"/>
          <w:szCs w:val="22"/>
          <w14:ligatures w14:val="standardContextual"/>
        </w:rPr>
        <w:t> as “severe” (Table 9) limitation for </w:t>
      </w:r>
      <w:r w:rsidRPr="00BE37F3">
        <w:rPr>
          <w:rFonts w:ascii="Arial" w:eastAsia="Calibri" w:hAnsi="Arial" w:cs="Arial"/>
          <w:kern w:val="2"/>
          <w:szCs w:val="22"/>
          <w14:ligatures w14:val="standardContextual"/>
        </w:rPr>
        <w:t>building</w:t>
      </w:r>
      <w:r w:rsidRPr="00D460C0">
        <w:rPr>
          <w:rFonts w:ascii="Arial" w:eastAsia="Calibri" w:hAnsi="Arial" w:cs="Arial"/>
          <w:kern w:val="2"/>
          <w:szCs w:val="22"/>
          <w14:ligatures w14:val="standardContextual"/>
        </w:rPr>
        <w:t> development.</w:t>
      </w:r>
    </w:p>
    <w:p w14:paraId="18117FE1"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(l)    Areas that have shown movement during the Holocene epoch (from 10,000 years ago to the present) or which are underlain or covered by mass wastage debris of this epoch.</w:t>
      </w:r>
    </w:p>
    <w:p w14:paraId="72638D89" w14:textId="77777777" w:rsidR="00D460C0" w:rsidRPr="00D460C0" w:rsidRDefault="00D460C0" w:rsidP="00D460C0">
      <w:pPr>
        <w:ind w:left="1440"/>
        <w:rPr>
          <w:rFonts w:ascii="Arial" w:eastAsia="Calibri" w:hAnsi="Arial" w:cs="Arial"/>
          <w:kern w:val="2"/>
          <w:szCs w:val="22"/>
          <w14:ligatures w14:val="standardContextual"/>
        </w:rPr>
      </w:pPr>
      <w:r w:rsidRPr="00D460C0">
        <w:rPr>
          <w:rFonts w:ascii="Arial" w:eastAsia="Calibri" w:hAnsi="Arial" w:cs="Arial"/>
          <w:kern w:val="2"/>
          <w:szCs w:val="22"/>
          <w14:ligatures w14:val="standardContextual"/>
        </w:rPr>
        <w:t>(m)    Slopes that are parallel or subparallel to planes of weakness (such as bedding planes, joint systems, and fault planes) in subsurface materials.</w:t>
      </w:r>
    </w:p>
    <w:p w14:paraId="4C5BFFFF" w14:textId="0D0B77DB" w:rsidR="004104E4" w:rsidRPr="004104E4" w:rsidRDefault="004104E4" w:rsidP="004B2CB7">
      <w:pPr>
        <w:ind w:left="720"/>
        <w:rPr>
          <w:rFonts w:ascii="Arial" w:eastAsia="Calibri" w:hAnsi="Arial" w:cs="Arial"/>
          <w:b/>
          <w:bCs/>
          <w:kern w:val="2"/>
          <w:szCs w:val="22"/>
          <w14:ligatures w14:val="standardContextual"/>
        </w:rPr>
      </w:pPr>
    </w:p>
    <w:p w14:paraId="6937F934" w14:textId="22610F29" w:rsidR="00B67BAB" w:rsidRPr="00B67BAB" w:rsidRDefault="00B67BAB" w:rsidP="00B67BAB">
      <w:pPr>
        <w:ind w:left="720"/>
        <w:rPr>
          <w:rFonts w:ascii="Arial" w:eastAsia="Calibri" w:hAnsi="Arial" w:cs="Arial"/>
          <w:b/>
          <w:bCs/>
          <w:kern w:val="2"/>
          <w:szCs w:val="22"/>
          <w14:ligatures w14:val="standardContextual"/>
        </w:rPr>
      </w:pPr>
      <w:bookmarkStart w:id="8" w:name="14.24.420"/>
      <w:r>
        <w:rPr>
          <w:rFonts w:ascii="Arial" w:eastAsia="Calibri" w:hAnsi="Arial" w:cs="Arial"/>
          <w:b/>
          <w:bCs/>
          <w:kern w:val="2"/>
          <w:szCs w:val="22"/>
          <w14:ligatures w14:val="standardContextual"/>
        </w:rPr>
        <w:t xml:space="preserve">SCC </w:t>
      </w:r>
      <w:r w:rsidRPr="00B67BAB">
        <w:rPr>
          <w:rFonts w:ascii="Arial" w:eastAsia="Calibri" w:hAnsi="Arial" w:cs="Arial"/>
          <w:b/>
          <w:bCs/>
          <w:kern w:val="2"/>
          <w:szCs w:val="22"/>
          <w14:ligatures w14:val="standardContextual"/>
        </w:rPr>
        <w:t>14.24.420</w:t>
      </w:r>
      <w:bookmarkEnd w:id="8"/>
      <w:r w:rsidRPr="00B67BAB">
        <w:rPr>
          <w:rFonts w:ascii="Arial" w:eastAsia="Calibri" w:hAnsi="Arial" w:cs="Arial"/>
          <w:b/>
          <w:bCs/>
          <w:kern w:val="2"/>
          <w:szCs w:val="22"/>
          <w14:ligatures w14:val="standardContextual"/>
        </w:rPr>
        <w:t> Geologically hazardous areas site assessment requirements.</w:t>
      </w:r>
    </w:p>
    <w:p w14:paraId="2360287E" w14:textId="67BE9254" w:rsidR="00B67BAB" w:rsidRPr="00B67BAB" w:rsidRDefault="00B67BAB" w:rsidP="00B67BAB">
      <w:pPr>
        <w:ind w:left="720"/>
        <w:rPr>
          <w:rFonts w:ascii="Arial" w:eastAsia="Calibri" w:hAnsi="Arial" w:cs="Arial"/>
          <w:kern w:val="2"/>
          <w:szCs w:val="22"/>
          <w14:ligatures w14:val="standardContextual"/>
        </w:rPr>
      </w:pPr>
      <w:r w:rsidRPr="00B67BAB">
        <w:rPr>
          <w:rFonts w:ascii="Arial" w:eastAsia="Calibri" w:hAnsi="Arial" w:cs="Arial"/>
          <w:kern w:val="2"/>
          <w:szCs w:val="22"/>
          <w14:ligatures w14:val="standardContextual"/>
        </w:rPr>
        <w:t>(1)    If the Director determines that the proposed development activity is located within 200 feet of an area of known or suspected risk as indicated in SCC 14.24.410, or within a distance from the base of a landslide hazard area equal to the vertical relief, and that the geologic condition may pose a risk to life and property, or other critical areas on and off the project area, a geologic hazard site assessment as indicated in this Section will be required. This site assessment must be prepared by a qualified professional.</w:t>
      </w:r>
    </w:p>
    <w:p w14:paraId="3AFE3321" w14:textId="774D934B" w:rsidR="00B67BAB" w:rsidRPr="00B67BAB" w:rsidRDefault="00B67BAB" w:rsidP="00B67BAB">
      <w:pPr>
        <w:ind w:left="720"/>
        <w:rPr>
          <w:rFonts w:ascii="Arial" w:eastAsia="Calibri" w:hAnsi="Arial" w:cs="Arial"/>
          <w:kern w:val="2"/>
          <w:szCs w:val="22"/>
          <w14:ligatures w14:val="standardContextual"/>
        </w:rPr>
      </w:pPr>
      <w:r w:rsidRPr="00B67BAB">
        <w:rPr>
          <w:rFonts w:ascii="Arial" w:eastAsia="Calibri" w:hAnsi="Arial" w:cs="Arial"/>
          <w:kern w:val="2"/>
          <w:szCs w:val="22"/>
          <w14:ligatures w14:val="standardContextual"/>
        </w:rPr>
        <w:t>(2)    The geologically hazardous area site assessment must classify the type of geologic hazard(s) in accordance with SCC 14.24.400 and 14.24.410. In addition to the requirements of SCC 14.24.080, the site assessment must include the following:</w:t>
      </w:r>
    </w:p>
    <w:p w14:paraId="44FC4C29" w14:textId="33A0F239" w:rsidR="00B67BAB" w:rsidRPr="00B67BAB" w:rsidRDefault="00B67BAB" w:rsidP="00B67BAB">
      <w:pPr>
        <w:ind w:left="1440"/>
        <w:rPr>
          <w:rFonts w:ascii="Arial" w:eastAsia="Calibri" w:hAnsi="Arial" w:cs="Arial"/>
          <w:kern w:val="2"/>
          <w:szCs w:val="22"/>
          <w14:ligatures w14:val="standardContextual"/>
        </w:rPr>
      </w:pPr>
      <w:r w:rsidRPr="00B67BAB">
        <w:rPr>
          <w:rFonts w:ascii="Arial" w:eastAsia="Calibri" w:hAnsi="Arial" w:cs="Arial"/>
          <w:kern w:val="2"/>
          <w:szCs w:val="22"/>
          <w14:ligatures w14:val="standardContextual"/>
        </w:rPr>
        <w:t>(a)    A site plan depicting the height of slope, slope gradient, and cross section indicating the stratigraphy of the site. The site plan must indicate the location of all existing and proposed structures and any significant geologic features such as outcrops, springs, seeps, ponds, streams, or other water bodies; and</w:t>
      </w:r>
    </w:p>
    <w:p w14:paraId="1E028C33" w14:textId="08E9A0FC" w:rsidR="00B67BAB" w:rsidRPr="00B67BAB" w:rsidRDefault="00B67BAB" w:rsidP="00B67BAB">
      <w:pPr>
        <w:ind w:left="1440"/>
        <w:rPr>
          <w:rFonts w:ascii="Arial" w:eastAsia="Calibri" w:hAnsi="Arial" w:cs="Arial"/>
          <w:kern w:val="2"/>
          <w:szCs w:val="22"/>
          <w14:ligatures w14:val="standardContextual"/>
        </w:rPr>
      </w:pPr>
      <w:r w:rsidRPr="00B67BAB">
        <w:rPr>
          <w:rFonts w:ascii="Arial" w:eastAsia="Calibri" w:hAnsi="Arial" w:cs="Arial"/>
          <w:kern w:val="2"/>
          <w:szCs w:val="22"/>
          <w14:ligatures w14:val="standardContextual"/>
        </w:rPr>
        <w:t>(b)    An assessment of the geologic characteristics and engineering properties of the soils, sediments, and/or rock of the subject property and potentially affected adjacent properties. Soils must be described in accordance with the Unified Soil Classification System; and</w:t>
      </w:r>
    </w:p>
    <w:p w14:paraId="62C9490E" w14:textId="52E0E6C4" w:rsidR="00B67BAB" w:rsidRPr="00B67BAB" w:rsidRDefault="00B67BAB" w:rsidP="00B67BAB">
      <w:pPr>
        <w:ind w:left="1440"/>
        <w:rPr>
          <w:rFonts w:ascii="Arial" w:eastAsia="Calibri" w:hAnsi="Arial" w:cs="Arial"/>
          <w:kern w:val="2"/>
          <w:szCs w:val="22"/>
          <w14:ligatures w14:val="standardContextual"/>
        </w:rPr>
      </w:pPr>
      <w:r w:rsidRPr="00B67BAB">
        <w:rPr>
          <w:rFonts w:ascii="Arial" w:eastAsia="Calibri" w:hAnsi="Arial" w:cs="Arial"/>
          <w:kern w:val="2"/>
          <w:szCs w:val="22"/>
          <w14:ligatures w14:val="standardContextual"/>
        </w:rPr>
        <w:t>(c)    A description of load intensity, surface and groundwater conditions, public and private sewage disposal systems, fills and excavations, and all structural development; and</w:t>
      </w:r>
    </w:p>
    <w:p w14:paraId="5F0497B1" w14:textId="77777777" w:rsidR="00B67BAB" w:rsidRPr="00B67BAB" w:rsidRDefault="00B67BAB" w:rsidP="00B67BAB">
      <w:pPr>
        <w:ind w:left="1440"/>
        <w:rPr>
          <w:rFonts w:ascii="Arial" w:eastAsia="Calibri" w:hAnsi="Arial" w:cs="Arial"/>
          <w:kern w:val="2"/>
          <w:szCs w:val="22"/>
          <w14:ligatures w14:val="standardContextual"/>
        </w:rPr>
      </w:pPr>
      <w:r w:rsidRPr="00B67BAB">
        <w:rPr>
          <w:rFonts w:ascii="Arial" w:eastAsia="Calibri" w:hAnsi="Arial" w:cs="Arial"/>
          <w:kern w:val="2"/>
          <w:szCs w:val="22"/>
          <w14:ligatures w14:val="standardContextual"/>
        </w:rPr>
        <w:t>(d)    A description of the extent and type of vegetative cover including tree attitude; and</w:t>
      </w:r>
    </w:p>
    <w:p w14:paraId="4E3C59EF" w14:textId="77777777" w:rsidR="00B67BAB" w:rsidRPr="00B67BAB" w:rsidRDefault="00B67BAB" w:rsidP="00B67BAB">
      <w:pPr>
        <w:ind w:left="1440"/>
        <w:rPr>
          <w:rFonts w:ascii="Arial" w:eastAsia="Calibri" w:hAnsi="Arial" w:cs="Arial"/>
          <w:kern w:val="2"/>
          <w:szCs w:val="22"/>
          <w14:ligatures w14:val="standardContextual"/>
        </w:rPr>
      </w:pPr>
      <w:r w:rsidRPr="00B67BAB">
        <w:rPr>
          <w:rFonts w:ascii="Arial" w:eastAsia="Calibri" w:hAnsi="Arial" w:cs="Arial"/>
          <w:kern w:val="2"/>
          <w:szCs w:val="22"/>
          <w14:ligatures w14:val="standardContextual"/>
        </w:rPr>
        <w:t>(e)    For potential coastal bluff geologic hazards: estimate of the bluff retreat rate, which recognizes and reflects potential catastrophic events such as seismic activity or a 100-year storm event; and</w:t>
      </w:r>
    </w:p>
    <w:p w14:paraId="7C531098" w14:textId="034A78C4" w:rsidR="00B67BAB" w:rsidRPr="00B67BAB" w:rsidRDefault="00B67BAB" w:rsidP="00B67BAB">
      <w:pPr>
        <w:ind w:left="1440"/>
        <w:rPr>
          <w:rFonts w:ascii="Arial" w:eastAsia="Calibri" w:hAnsi="Arial" w:cs="Arial"/>
          <w:kern w:val="2"/>
          <w:szCs w:val="22"/>
          <w14:ligatures w14:val="standardContextual"/>
        </w:rPr>
      </w:pPr>
      <w:r w:rsidRPr="00B67BAB">
        <w:rPr>
          <w:rFonts w:ascii="Arial" w:eastAsia="Calibri" w:hAnsi="Arial" w:cs="Arial"/>
          <w:kern w:val="2"/>
          <w:szCs w:val="22"/>
          <w14:ligatures w14:val="standardContextual"/>
        </w:rPr>
        <w:t>(f)    For potential landslide hazards: estimate slope stability and the effect construction and placement of structures will have on the slope over the estimated life of the structure. Quantitative analysis of slope stability or slope stability modeling may be required by the Director; and</w:t>
      </w:r>
    </w:p>
    <w:p w14:paraId="19B09134" w14:textId="30F17D55" w:rsidR="00B67BAB" w:rsidRPr="00B67BAB" w:rsidRDefault="00B67BAB" w:rsidP="00B67BAB">
      <w:pPr>
        <w:ind w:left="1440"/>
        <w:rPr>
          <w:rFonts w:ascii="Arial" w:eastAsia="Calibri" w:hAnsi="Arial" w:cs="Arial"/>
          <w:kern w:val="2"/>
          <w:szCs w:val="22"/>
          <w14:ligatures w14:val="standardContextual"/>
        </w:rPr>
      </w:pPr>
      <w:r w:rsidRPr="00B67BAB">
        <w:rPr>
          <w:rFonts w:ascii="Arial" w:eastAsia="Calibri" w:hAnsi="Arial" w:cs="Arial"/>
          <w:kern w:val="2"/>
          <w:szCs w:val="22"/>
          <w14:ligatures w14:val="standardContextual"/>
        </w:rPr>
        <w:t>(g)    Additional site assessment elements may be required by the Director.</w:t>
      </w:r>
    </w:p>
    <w:p w14:paraId="25BF46A4" w14:textId="04523AFC" w:rsidR="00B67BAB" w:rsidRPr="00B67BAB" w:rsidRDefault="00B67BAB" w:rsidP="00B67BAB">
      <w:pPr>
        <w:ind w:left="720"/>
        <w:rPr>
          <w:rFonts w:ascii="Arial" w:eastAsia="Calibri" w:hAnsi="Arial" w:cs="Arial"/>
          <w:kern w:val="2"/>
          <w:szCs w:val="22"/>
          <w14:ligatures w14:val="standardContextual"/>
        </w:rPr>
      </w:pPr>
      <w:r w:rsidRPr="00B67BAB">
        <w:rPr>
          <w:rFonts w:ascii="Arial" w:eastAsia="Calibri" w:hAnsi="Arial" w:cs="Arial"/>
          <w:kern w:val="2"/>
          <w:szCs w:val="22"/>
          <w14:ligatures w14:val="standardContextual"/>
        </w:rPr>
        <w:t>(3)    Properties containing geologically hazardous conditions identified by the Director and the qualified professional require a geologically hazardous area mitigation plan. (Ord. O20250011 § 1 (Att. 2); Ord. O20240005 § 1 (Exh. A); Ord. O20080014 (part))</w:t>
      </w:r>
    </w:p>
    <w:p w14:paraId="738DC352" w14:textId="77777777" w:rsidR="004B2CB7" w:rsidRPr="004B2CB7" w:rsidRDefault="004B2CB7" w:rsidP="004B2CB7">
      <w:pPr>
        <w:ind w:left="720"/>
        <w:rPr>
          <w:rFonts w:ascii="Arial" w:eastAsia="Calibri" w:hAnsi="Arial" w:cs="Arial"/>
          <w:kern w:val="2"/>
          <w:szCs w:val="22"/>
          <w14:ligatures w14:val="standardContextual"/>
        </w:rPr>
      </w:pPr>
    </w:p>
    <w:p w14:paraId="153579BF" w14:textId="61048223" w:rsidR="004B2CB7" w:rsidRPr="004B2CB7" w:rsidRDefault="004B2CB7" w:rsidP="004B2CB7">
      <w:pPr>
        <w:ind w:left="720"/>
        <w:rPr>
          <w:rFonts w:ascii="Arial" w:eastAsia="Calibri" w:hAnsi="Arial" w:cs="Arial"/>
          <w:kern w:val="2"/>
          <w:szCs w:val="22"/>
          <w14:ligatures w14:val="standardContextual"/>
        </w:rPr>
      </w:pPr>
      <w:r w:rsidRPr="004B2CB7">
        <w:rPr>
          <w:rFonts w:ascii="Arial" w:eastAsia="Calibri" w:hAnsi="Arial" w:cs="Arial"/>
          <w:b/>
          <w:bCs/>
          <w:kern w:val="2"/>
          <w:szCs w:val="22"/>
          <w14:ligatures w14:val="standardContextual"/>
        </w:rPr>
        <w:t>Skagit County Code 14.48 Shoreline Management Master Program Chapter 7.13.1.C4</w:t>
      </w:r>
      <w:r w:rsidRPr="004B2CB7">
        <w:rPr>
          <w:rFonts w:ascii="Arial" w:eastAsia="Calibri" w:hAnsi="Arial" w:cs="Arial"/>
          <w:b/>
          <w:bCs/>
          <w:kern w:val="2"/>
          <w:szCs w:val="22"/>
          <w14:ligatures w14:val="standardContextual"/>
        </w:rPr>
        <w:br/>
      </w:r>
      <w:r w:rsidRPr="004B2CB7">
        <w:rPr>
          <w:rFonts w:ascii="Arial" w:eastAsia="Calibri" w:hAnsi="Arial" w:cs="Arial"/>
          <w:kern w:val="2"/>
          <w:szCs w:val="22"/>
          <w14:ligatures w14:val="standardContextual"/>
        </w:rPr>
        <w:t>Shoreline areas subject to geologic hazards such as, but not limited to, bank and bluff sluffing, failure, or excessive erosion, and other shorelines sensitive to adverse impact from development should not be subject to residential development.</w:t>
      </w:r>
      <w:r w:rsidRPr="004B2CB7">
        <w:rPr>
          <w:rFonts w:ascii="Arial" w:eastAsia="Calibri" w:hAnsi="Arial" w:cs="Arial"/>
          <w:kern w:val="2"/>
          <w:szCs w:val="22"/>
          <w14:ligatures w14:val="standardContextual"/>
        </w:rPr>
        <w:br/>
      </w:r>
      <w:r w:rsidRPr="004B2CB7">
        <w:rPr>
          <w:rFonts w:ascii="Arial" w:eastAsia="Calibri" w:hAnsi="Arial" w:cs="Arial"/>
          <w:kern w:val="2"/>
          <w:szCs w:val="22"/>
          <w14:ligatures w14:val="standardContextual"/>
        </w:rPr>
        <w:lastRenderedPageBreak/>
        <w:t>These areas, if a part of development ownership, should be reserved for less intense, non</w:t>
      </w:r>
      <w:r w:rsidR="00742EEC">
        <w:rPr>
          <w:rFonts w:ascii="Arial" w:eastAsia="Calibri" w:hAnsi="Arial" w:cs="Arial"/>
          <w:kern w:val="2"/>
          <w:szCs w:val="22"/>
          <w14:ligatures w14:val="standardContextual"/>
        </w:rPr>
        <w:t>-</w:t>
      </w:r>
      <w:r w:rsidRPr="004B2CB7">
        <w:rPr>
          <w:rFonts w:ascii="Arial" w:eastAsia="Calibri" w:hAnsi="Arial" w:cs="Arial"/>
          <w:kern w:val="2"/>
          <w:szCs w:val="22"/>
          <w14:ligatures w14:val="standardContextual"/>
        </w:rPr>
        <w:t>developmental uses.</w:t>
      </w:r>
    </w:p>
    <w:p w14:paraId="433BE77D" w14:textId="49FC8936" w:rsidR="00421EFD" w:rsidRDefault="00421EFD" w:rsidP="00421EFD">
      <w:pPr>
        <w:ind w:left="720"/>
        <w:rPr>
          <w:rFonts w:ascii="Arial" w:eastAsia="Calibri" w:hAnsi="Arial" w:cs="Arial"/>
          <w:kern w:val="2"/>
          <w:sz w:val="21"/>
          <w:szCs w:val="21"/>
          <w14:ligatures w14:val="standardContextual"/>
        </w:rPr>
      </w:pPr>
    </w:p>
    <w:p w14:paraId="22359BD1" w14:textId="77777777" w:rsidR="00742EEC" w:rsidRPr="008940AE" w:rsidRDefault="00742EEC" w:rsidP="00421EFD">
      <w:pPr>
        <w:ind w:left="720"/>
        <w:rPr>
          <w:rFonts w:ascii="Arial" w:eastAsia="Calibri" w:hAnsi="Arial" w:cs="Arial"/>
          <w:kern w:val="2"/>
          <w:sz w:val="21"/>
          <w:szCs w:val="21"/>
          <w14:ligatures w14:val="standardContextual"/>
        </w:rPr>
      </w:pPr>
    </w:p>
    <w:p w14:paraId="6C2C7382" w14:textId="77777777" w:rsidR="00421EFD" w:rsidRPr="008940AE" w:rsidRDefault="00421EFD" w:rsidP="00421EFD">
      <w:pPr>
        <w:rPr>
          <w:rFonts w:ascii="Arial" w:eastAsia="Calibri" w:hAnsi="Arial" w:cs="Arial"/>
          <w:kern w:val="2"/>
          <w:sz w:val="21"/>
          <w:szCs w:val="21"/>
          <w14:ligatures w14:val="standardContextual"/>
        </w:rPr>
      </w:pPr>
    </w:p>
    <w:p w14:paraId="00583EE9" w14:textId="77777777" w:rsidR="00421EFD" w:rsidRDefault="00421EFD" w:rsidP="00421EFD">
      <w:pPr>
        <w:spacing w:after="200" w:line="276" w:lineRule="auto"/>
        <w:rPr>
          <w:rFonts w:ascii="Arial" w:hAnsi="Arial" w:cs="Arial"/>
          <w:sz w:val="21"/>
          <w:szCs w:val="21"/>
        </w:rPr>
      </w:pPr>
      <w:r>
        <w:rPr>
          <w:rFonts w:ascii="Arial" w:hAnsi="Arial" w:cs="Arial"/>
          <w:sz w:val="21"/>
          <w:szCs w:val="21"/>
        </w:rPr>
        <w:br w:type="page"/>
      </w:r>
    </w:p>
    <w:p w14:paraId="0D379ACA" w14:textId="77777777" w:rsidR="00EC692F" w:rsidRDefault="00421EFD" w:rsidP="00EC692F">
      <w:pPr>
        <w:pStyle w:val="Heading1"/>
        <w:spacing w:after="0"/>
      </w:pPr>
      <w:bookmarkStart w:id="9" w:name="_Toc200983241"/>
      <w:r>
        <w:lastRenderedPageBreak/>
        <w:t>GENERAL INVESTIGATIVE ANALYSIS</w:t>
      </w:r>
      <w:bookmarkEnd w:id="9"/>
      <w:r>
        <w:t xml:space="preserve"> </w:t>
      </w:r>
    </w:p>
    <w:p w14:paraId="4D71E5DF" w14:textId="790C642E" w:rsidR="00421EFD" w:rsidRPr="00673D29" w:rsidRDefault="00421EFD" w:rsidP="00421EFD">
      <w:pPr>
        <w:pStyle w:val="Heading1"/>
      </w:pPr>
      <w:bookmarkStart w:id="10" w:name="_Toc200983242"/>
      <w:r>
        <w:t>AND</w:t>
      </w:r>
      <w:r w:rsidRPr="4DC067AC">
        <w:t xml:space="preserve"> FINDINGS</w:t>
      </w:r>
      <w:r w:rsidR="00BA2D68">
        <w:t xml:space="preserve"> LEADING TO ENFORCEM</w:t>
      </w:r>
      <w:r w:rsidR="00EC692F">
        <w:t>E</w:t>
      </w:r>
      <w:r w:rsidR="00BA2D68">
        <w:t>NT ACTION</w:t>
      </w:r>
      <w:bookmarkEnd w:id="10"/>
    </w:p>
    <w:p w14:paraId="258C7CF9" w14:textId="77777777" w:rsidR="00421EFD" w:rsidRDefault="00421EFD" w:rsidP="00421EFD">
      <w:pPr>
        <w:rPr>
          <w:rFonts w:ascii="Arial" w:hAnsi="Arial" w:cs="Arial"/>
          <w:sz w:val="21"/>
          <w:szCs w:val="21"/>
        </w:rPr>
      </w:pPr>
    </w:p>
    <w:p w14:paraId="19A31195" w14:textId="77777777" w:rsidR="00421EFD" w:rsidRDefault="00421EFD" w:rsidP="00421EFD">
      <w:pPr>
        <w:rPr>
          <w:rFonts w:ascii="Arial" w:hAnsi="Arial" w:cs="Arial"/>
          <w:sz w:val="21"/>
          <w:szCs w:val="21"/>
        </w:rPr>
      </w:pPr>
    </w:p>
    <w:p w14:paraId="1FE652A7" w14:textId="77777777" w:rsidR="00421EFD" w:rsidRDefault="00421EFD" w:rsidP="00421EFD">
      <w:pPr>
        <w:rPr>
          <w:rFonts w:ascii="Arial" w:hAnsi="Arial" w:cs="Arial"/>
          <w:sz w:val="21"/>
          <w:szCs w:val="21"/>
        </w:rPr>
      </w:pPr>
    </w:p>
    <w:p w14:paraId="61FD9C1E" w14:textId="03083AD1" w:rsidR="00421EFD" w:rsidRDefault="000F29B9" w:rsidP="00B06391">
      <w:pPr>
        <w:pStyle w:val="Heading2"/>
      </w:pPr>
      <w:bookmarkStart w:id="11" w:name="_Toc200983243"/>
      <w:r>
        <w:t>FACTS</w:t>
      </w:r>
      <w:r w:rsidR="00204999">
        <w:t xml:space="preserve"> &amp; BACKGROUND</w:t>
      </w:r>
      <w:bookmarkEnd w:id="11"/>
    </w:p>
    <w:p w14:paraId="52719940" w14:textId="5570EF19" w:rsidR="00513F2F" w:rsidRDefault="00B67BAB" w:rsidP="00B67BAB">
      <w:r>
        <w:t xml:space="preserve">Sometime late 2025, or early 2026, a landslide happened </w:t>
      </w:r>
      <w:r w:rsidR="00211283">
        <w:t>on the water side</w:t>
      </w:r>
      <w:r>
        <w:t xml:space="preserve"> of the Belov residence located at 12790 Marine Drive in Anacortes WA.</w:t>
      </w:r>
      <w:r w:rsidR="00AD2F05">
        <w:t xml:space="preserve"> In review of aerial photography over the last 4 years shows significant removal of vegetation on the bluff, as well as the construction of a stairway and platforms from the Belov residence to the beach. </w:t>
      </w:r>
      <w:r w:rsidR="00513F2F">
        <w:t>(Exhibit 1)</w:t>
      </w:r>
    </w:p>
    <w:p w14:paraId="07F268B8" w14:textId="77777777" w:rsidR="00513F2F" w:rsidRDefault="00513F2F" w:rsidP="00B67BAB"/>
    <w:p w14:paraId="591840BB" w14:textId="363E6A1C" w:rsidR="00B67BAB" w:rsidRDefault="00513F2F" w:rsidP="00B67BAB">
      <w:r>
        <w:t>The bluff is steep with more than 150’ elevation change from the property to the beach. The horizontal distance from the residence to the beach is approximately 165’, resulting in the slope being more than 100% (averaged top to bottom). Or approximately 45 degrees (averaged).</w:t>
      </w:r>
    </w:p>
    <w:p w14:paraId="36E8762E" w14:textId="77777777" w:rsidR="00513F2F" w:rsidRDefault="00513F2F" w:rsidP="00B67BAB"/>
    <w:p w14:paraId="23C5EEAD" w14:textId="76F748EC" w:rsidR="00513F2F" w:rsidRDefault="00513F2F" w:rsidP="00B67BAB">
      <w:r>
        <w:t>This region of Fidalgo Island is considered a Geologically Unstable area according to the Washington Department of Ecology. (Exhibit 2)</w:t>
      </w:r>
    </w:p>
    <w:p w14:paraId="56B57E67" w14:textId="77777777" w:rsidR="00513F2F" w:rsidRDefault="00513F2F" w:rsidP="00B67BAB"/>
    <w:p w14:paraId="3E626A00" w14:textId="25AD495C" w:rsidR="00513F2F" w:rsidRDefault="000503A9" w:rsidP="00B67BAB">
      <w:r>
        <w:t>The USDA Soil</w:t>
      </w:r>
      <w:r w:rsidR="00C93CFA">
        <w:t xml:space="preserve"> survey of this region shows the bluff to be 47 </w:t>
      </w:r>
      <w:r w:rsidR="00C93CFA" w:rsidRPr="00C93CFA">
        <w:t>Dystric Xerochrepts, 70 to 90 percent slopes</w:t>
      </w:r>
      <w:r w:rsidR="00C93CFA">
        <w:t>. (Exhibit 3)</w:t>
      </w:r>
    </w:p>
    <w:p w14:paraId="4ECBDC26" w14:textId="77777777" w:rsidR="00C93CFA" w:rsidRDefault="00C93CFA" w:rsidP="00B67BAB"/>
    <w:p w14:paraId="37A34839" w14:textId="1E9E4DCD" w:rsidR="00C93CFA" w:rsidRDefault="00C93CFA" w:rsidP="00B67BAB">
      <w:r>
        <w:t>On 5/7/2026, a site visit was performed. From the property south of the Belov residence, I was able to see that the entire slope had given way. The stairway and other development debris was scattered down the slope and deposited on the beach. On 5/12/2026 we visited the site again by boat and were able to see that the slide was from top to bottom and appears to go underneath the front decks of the Belov property. (Exhibit 4)</w:t>
      </w:r>
    </w:p>
    <w:p w14:paraId="695EBB08" w14:textId="77777777" w:rsidR="00C93CFA" w:rsidRDefault="00C93CFA" w:rsidP="00B67BAB"/>
    <w:p w14:paraId="360879B9" w14:textId="588854B2" w:rsidR="00C93CFA" w:rsidRDefault="00C93CFA" w:rsidP="00B67BAB">
      <w:r>
        <w:t>In reviewing the history of the Belov Property, there are no permits or applications for Critical Area Review, or Shoreline permits for any development or land disturbance.</w:t>
      </w:r>
    </w:p>
    <w:p w14:paraId="4A669425" w14:textId="77777777" w:rsidR="00C93CFA" w:rsidRDefault="00C93CFA" w:rsidP="00B67BAB"/>
    <w:p w14:paraId="3CF467F1" w14:textId="6B96A094" w:rsidR="00C93CFA" w:rsidRDefault="00C93CFA" w:rsidP="00B67BAB">
      <w:r>
        <w:t>Because this is a Geologically Unstable area, there is concern for the slope stability, and the safety of not only the Belov residence, but the residences north and south of Belov. An Administrative Order to Abate was issued, ordering the Belov’s to</w:t>
      </w:r>
      <w:r w:rsidR="00A169B1">
        <w:t xml:space="preserve"> retain a Washington Licensed Geotechnical Engineer to make an assessment of the slide as required in SCC 14.24.420. (Exhibit 5)</w:t>
      </w:r>
    </w:p>
    <w:p w14:paraId="38D7E536" w14:textId="77777777" w:rsidR="00A169B1" w:rsidRDefault="00A169B1" w:rsidP="00B67BAB"/>
    <w:p w14:paraId="6A50BF7F" w14:textId="455AEEBC" w:rsidR="00A169B1" w:rsidRDefault="00A169B1" w:rsidP="00B67BAB">
      <w:r>
        <w:t>The Administrative Order was mailed ‘Certified’ as well as standard USPS, to the Marine Drive address, as well as the Bellevue address listed with the Assessor’s office. (Exhibit 6)</w:t>
      </w:r>
    </w:p>
    <w:p w14:paraId="38039BDF" w14:textId="77777777" w:rsidR="00A169B1" w:rsidRDefault="00A169B1" w:rsidP="00B67BAB"/>
    <w:p w14:paraId="1FCE4119" w14:textId="76AAEB12" w:rsidR="00A169B1" w:rsidRDefault="00A169B1" w:rsidP="00B67BAB">
      <w:r>
        <w:t>On 5/14/2026, a copy of the Administrative Order was also posted at the Marine Drive property. (Exhibit 7)</w:t>
      </w:r>
    </w:p>
    <w:p w14:paraId="592068C6" w14:textId="77777777" w:rsidR="005A58EE" w:rsidRDefault="005A58EE" w:rsidP="00B67BAB"/>
    <w:p w14:paraId="4BCD4B1F" w14:textId="6F90E21D" w:rsidR="005A58EE" w:rsidRDefault="005A58EE" w:rsidP="00B67BAB">
      <w:r>
        <w:t>On 5/14/2026, I received a phone call from Bret Booth, who is the son-in-law. I explained to him what was going on, and emailed him a copy of the AOA</w:t>
      </w:r>
      <w:r w:rsidR="001F4B71">
        <w:t>. He replied they had located a</w:t>
      </w:r>
      <w:r w:rsidR="00332051">
        <w:t>n</w:t>
      </w:r>
      <w:r w:rsidR="001F4B71">
        <w:t xml:space="preserve"> Engineer and inquired if he would meet the requirements. I replied that it appears so. Shortly after this exchange, Mr. Booth relayed Tatiana would be handling things from here</w:t>
      </w:r>
      <w:r>
        <w:t>. (Exhibit 9)</w:t>
      </w:r>
    </w:p>
    <w:p w14:paraId="0C51D57F" w14:textId="77777777" w:rsidR="008B3C5E" w:rsidRDefault="008B3C5E" w:rsidP="00B67BAB"/>
    <w:p w14:paraId="2CA3C812" w14:textId="77777777" w:rsidR="008B3C5E" w:rsidRDefault="008B3C5E" w:rsidP="00B67BAB"/>
    <w:p w14:paraId="6C874D64" w14:textId="77777777" w:rsidR="008B3C5E" w:rsidRPr="00B67BAB" w:rsidRDefault="008B3C5E" w:rsidP="00B67BAB"/>
    <w:p w14:paraId="595B27BA" w14:textId="77777777" w:rsidR="00421EFD" w:rsidRDefault="00421EFD" w:rsidP="00421EFD">
      <w:pPr>
        <w:rPr>
          <w:rFonts w:ascii="Arial" w:hAnsi="Arial" w:cs="Arial"/>
          <w:sz w:val="21"/>
          <w:szCs w:val="21"/>
        </w:rPr>
      </w:pPr>
    </w:p>
    <w:p w14:paraId="0FFFF9BA" w14:textId="688B7715" w:rsidR="004D446E" w:rsidRDefault="007E7840" w:rsidP="007E7840">
      <w:pPr>
        <w:rPr>
          <w:rFonts w:ascii="Arial" w:hAnsi="Arial" w:cs="Arial"/>
          <w:sz w:val="21"/>
          <w:szCs w:val="21"/>
        </w:rPr>
      </w:pPr>
      <w:r>
        <w:rPr>
          <w:rFonts w:ascii="Arial" w:hAnsi="Arial" w:cs="Arial"/>
          <w:sz w:val="21"/>
          <w:szCs w:val="21"/>
        </w:rPr>
        <w:br/>
      </w:r>
    </w:p>
    <w:p w14:paraId="54B905E4" w14:textId="4379A1B4" w:rsidR="008B3C5E" w:rsidRDefault="004D446E" w:rsidP="007E7840">
      <w:pPr>
        <w:pStyle w:val="Heading2"/>
        <w:rPr>
          <w:b w:val="0"/>
          <w:bCs w:val="0"/>
        </w:rPr>
      </w:pPr>
      <w:bookmarkStart w:id="12" w:name="_Toc200983244"/>
      <w:r>
        <w:t>DETERMINATIONS</w:t>
      </w:r>
      <w:bookmarkEnd w:id="12"/>
      <w:r w:rsidR="00A169B1">
        <w:br/>
      </w:r>
      <w:r w:rsidR="00A169B1">
        <w:rPr>
          <w:b w:val="0"/>
          <w:bCs w:val="0"/>
        </w:rPr>
        <w:t>Review of this case was performed by Leah Forbes, who is a Natural Resources Planner</w:t>
      </w:r>
      <w:r w:rsidR="005A58EE">
        <w:rPr>
          <w:b w:val="0"/>
          <w:bCs w:val="0"/>
        </w:rPr>
        <w:t xml:space="preserve"> with Skagit County</w:t>
      </w:r>
      <w:r w:rsidR="00A169B1">
        <w:rPr>
          <w:b w:val="0"/>
          <w:bCs w:val="0"/>
        </w:rPr>
        <w:t>. The development activities performed at the Belov property were not reviewed, and likely would not have been allowed until a Geological Hazard Assessment had been performed, and any development approved by a Washington Licensed Geotechnical Engineer. The purpose of these reviews, as well as Critical Area Reviews, is to help avoid destabilization of critical areas in geologically unstable areas.</w:t>
      </w:r>
    </w:p>
    <w:p w14:paraId="69F8C204" w14:textId="727D53FC" w:rsidR="004D446E" w:rsidRPr="00A169B1" w:rsidRDefault="008B3C5E" w:rsidP="007E7840">
      <w:pPr>
        <w:pStyle w:val="Heading2"/>
      </w:pPr>
      <w:r>
        <w:rPr>
          <w:b w:val="0"/>
          <w:bCs w:val="0"/>
        </w:rPr>
        <w:t>Irina and Vladimir Belov are reported to not converse fluently in the English Language. Their daughter Tatiana claims to have power of attorney to assist them in conducting their affairs. Tatiana Belova had emailed starting they were in contact with a Geological Engineer,  and requested an extension to file an appeal. Due to the potential danger/risk to the properties, I denied the extension citing that this case needed</w:t>
      </w:r>
      <w:r w:rsidR="00CD63AE">
        <w:rPr>
          <w:b w:val="0"/>
          <w:bCs w:val="0"/>
        </w:rPr>
        <w:t xml:space="preserve"> to move forward with as minimal delays as possible, until we have a determination on the safety of the bluff.</w:t>
      </w:r>
      <w:r w:rsidR="005A58EE">
        <w:rPr>
          <w:b w:val="0"/>
          <w:bCs w:val="0"/>
        </w:rPr>
        <w:t xml:space="preserve"> (Exhibit 10)</w:t>
      </w:r>
      <w:r w:rsidR="007E7840">
        <w:br/>
      </w:r>
    </w:p>
    <w:p w14:paraId="268B6A18" w14:textId="49643FDD" w:rsidR="00421EFD" w:rsidRPr="00421EFD" w:rsidRDefault="00421EFD" w:rsidP="00421EFD">
      <w:pPr>
        <w:spacing w:after="200" w:line="276" w:lineRule="auto"/>
        <w:rPr>
          <w:rFonts w:ascii="Arial" w:hAnsi="Arial" w:cs="Arial"/>
          <w:sz w:val="21"/>
          <w:szCs w:val="21"/>
        </w:rPr>
      </w:pPr>
      <w:r>
        <w:rPr>
          <w:rFonts w:ascii="Arial" w:hAnsi="Arial" w:cs="Arial"/>
          <w:sz w:val="21"/>
          <w:szCs w:val="21"/>
        </w:rPr>
        <w:br w:type="page"/>
      </w:r>
    </w:p>
    <w:bookmarkEnd w:id="1"/>
    <w:p w14:paraId="075B9111" w14:textId="77777777" w:rsidR="000C1A5B" w:rsidRDefault="000C1A5B" w:rsidP="00865459">
      <w:pPr>
        <w:rPr>
          <w:rFonts w:ascii="Arial" w:hAnsi="Arial" w:cs="Arial"/>
          <w:sz w:val="21"/>
          <w:szCs w:val="21"/>
        </w:rPr>
      </w:pPr>
    </w:p>
    <w:p w14:paraId="41B6C2F4" w14:textId="77777777" w:rsidR="000C1A5B" w:rsidRDefault="000C1A5B" w:rsidP="00865459">
      <w:pPr>
        <w:rPr>
          <w:rFonts w:ascii="Arial" w:hAnsi="Arial" w:cs="Arial"/>
          <w:sz w:val="21"/>
          <w:szCs w:val="21"/>
        </w:rPr>
      </w:pPr>
    </w:p>
    <w:p w14:paraId="0AE30781" w14:textId="173F40BF" w:rsidR="00AB465A" w:rsidRDefault="00D34E25" w:rsidP="007D2738">
      <w:pPr>
        <w:pStyle w:val="Heading1"/>
      </w:pPr>
      <w:bookmarkStart w:id="13" w:name="_Toc191631522"/>
      <w:bookmarkStart w:id="14" w:name="_Toc200983245"/>
      <w:r>
        <w:t>APPEL</w:t>
      </w:r>
      <w:r w:rsidR="008C5925">
        <w:t>L</w:t>
      </w:r>
      <w:r>
        <w:t>ANT</w:t>
      </w:r>
      <w:r w:rsidR="00BA2D68">
        <w:t>’S</w:t>
      </w:r>
      <w:r>
        <w:t xml:space="preserve"> </w:t>
      </w:r>
      <w:bookmarkEnd w:id="13"/>
      <w:r w:rsidR="00213F1B">
        <w:t>APPEAL</w:t>
      </w:r>
      <w:r w:rsidR="004041E0">
        <w:t xml:space="preserve"> PLEADINGS</w:t>
      </w:r>
      <w:bookmarkEnd w:id="14"/>
    </w:p>
    <w:p w14:paraId="4D2C46A1" w14:textId="77777777" w:rsidR="002C7413" w:rsidRPr="00E177D1" w:rsidRDefault="002C7413" w:rsidP="002C7413">
      <w:pPr>
        <w:rPr>
          <w:rFonts w:ascii="Arial" w:hAnsi="Arial" w:cs="Arial"/>
          <w:sz w:val="24"/>
          <w:szCs w:val="24"/>
        </w:rPr>
      </w:pPr>
    </w:p>
    <w:p w14:paraId="1641EBF4" w14:textId="77777777" w:rsidR="000C1A5B" w:rsidRDefault="000C1A5B" w:rsidP="00865459">
      <w:pPr>
        <w:rPr>
          <w:rFonts w:ascii="Arial" w:hAnsi="Arial" w:cs="Arial"/>
          <w:sz w:val="21"/>
          <w:szCs w:val="21"/>
        </w:rPr>
      </w:pPr>
    </w:p>
    <w:p w14:paraId="780F284F" w14:textId="53C80144" w:rsidR="00AB465A" w:rsidRDefault="008B3C5E" w:rsidP="00865459">
      <w:pPr>
        <w:rPr>
          <w:rFonts w:ascii="Arial" w:hAnsi="Arial" w:cs="Arial"/>
          <w:sz w:val="21"/>
          <w:szCs w:val="21"/>
        </w:rPr>
      </w:pPr>
      <w:r>
        <w:rPr>
          <w:rFonts w:ascii="Arial" w:hAnsi="Arial" w:cs="Arial"/>
          <w:sz w:val="21"/>
          <w:szCs w:val="21"/>
        </w:rPr>
        <w:t xml:space="preserve">See Exhibits </w:t>
      </w:r>
      <w:r w:rsidR="001F4B71">
        <w:rPr>
          <w:rFonts w:ascii="Arial" w:hAnsi="Arial" w:cs="Arial"/>
          <w:sz w:val="21"/>
          <w:szCs w:val="21"/>
        </w:rPr>
        <w:t>11</w:t>
      </w:r>
      <w:r>
        <w:rPr>
          <w:rFonts w:ascii="Arial" w:hAnsi="Arial" w:cs="Arial"/>
          <w:sz w:val="21"/>
          <w:szCs w:val="21"/>
        </w:rPr>
        <w:t xml:space="preserve"> and 1</w:t>
      </w:r>
      <w:r w:rsidR="001F4B71">
        <w:rPr>
          <w:rFonts w:ascii="Arial" w:hAnsi="Arial" w:cs="Arial"/>
          <w:sz w:val="21"/>
          <w:szCs w:val="21"/>
        </w:rPr>
        <w:t>2</w:t>
      </w:r>
    </w:p>
    <w:p w14:paraId="363E0FFC" w14:textId="77777777" w:rsidR="00663B4D" w:rsidRDefault="00663B4D" w:rsidP="00865459">
      <w:pPr>
        <w:rPr>
          <w:rFonts w:ascii="Arial" w:hAnsi="Arial" w:cs="Arial"/>
          <w:sz w:val="21"/>
          <w:szCs w:val="21"/>
        </w:rPr>
      </w:pPr>
    </w:p>
    <w:p w14:paraId="6BC71F5C" w14:textId="259450D5" w:rsidR="00D34E25" w:rsidRDefault="00D34E25">
      <w:pPr>
        <w:spacing w:after="200" w:line="276" w:lineRule="auto"/>
        <w:rPr>
          <w:rFonts w:ascii="Arial" w:hAnsi="Arial" w:cs="Arial"/>
          <w:sz w:val="21"/>
          <w:szCs w:val="21"/>
        </w:rPr>
      </w:pPr>
      <w:r>
        <w:rPr>
          <w:rFonts w:ascii="Arial" w:hAnsi="Arial" w:cs="Arial"/>
          <w:sz w:val="21"/>
          <w:szCs w:val="21"/>
        </w:rPr>
        <w:br w:type="page"/>
      </w:r>
    </w:p>
    <w:p w14:paraId="45EDAEEE" w14:textId="5667DEFF" w:rsidR="008C5925" w:rsidRDefault="008C5925" w:rsidP="008C5925">
      <w:pPr>
        <w:jc w:val="center"/>
        <w:rPr>
          <w:rFonts w:ascii="Arial" w:hAnsi="Arial" w:cs="Arial"/>
          <w:b/>
          <w:bCs/>
          <w:sz w:val="24"/>
          <w:szCs w:val="24"/>
          <w:u w:val="single"/>
        </w:rPr>
      </w:pPr>
      <w:r w:rsidRPr="00534E44">
        <w:rPr>
          <w:rFonts w:ascii="Arial" w:hAnsi="Arial" w:cs="Arial"/>
          <w:b/>
          <w:bCs/>
          <w:sz w:val="24"/>
          <w:szCs w:val="24"/>
          <w:u w:val="single"/>
        </w:rPr>
        <w:lastRenderedPageBreak/>
        <w:t>WITNESSES</w:t>
      </w:r>
    </w:p>
    <w:p w14:paraId="276EA6A7" w14:textId="77777777" w:rsidR="00353EB3" w:rsidRDefault="00353EB3" w:rsidP="008C5925">
      <w:pPr>
        <w:jc w:val="center"/>
        <w:rPr>
          <w:rFonts w:ascii="Arial" w:hAnsi="Arial" w:cs="Arial"/>
          <w:b/>
          <w:bCs/>
          <w:sz w:val="24"/>
          <w:szCs w:val="24"/>
          <w:u w:val="single"/>
        </w:rPr>
      </w:pPr>
    </w:p>
    <w:p w14:paraId="4B5B3040" w14:textId="77777777" w:rsidR="00CD63AE" w:rsidRDefault="00CD63AE">
      <w:pPr>
        <w:spacing w:after="200" w:line="276" w:lineRule="auto"/>
        <w:rPr>
          <w:rFonts w:ascii="Arial" w:hAnsi="Arial" w:cs="Arial"/>
          <w:sz w:val="21"/>
          <w:szCs w:val="21"/>
        </w:rPr>
      </w:pPr>
      <w:r>
        <w:rPr>
          <w:rFonts w:ascii="Arial" w:hAnsi="Arial" w:cs="Arial"/>
          <w:sz w:val="21"/>
          <w:szCs w:val="21"/>
        </w:rPr>
        <w:t>CCO Greg Adams</w:t>
      </w:r>
      <w:r>
        <w:rPr>
          <w:rFonts w:ascii="Arial" w:hAnsi="Arial" w:cs="Arial"/>
          <w:sz w:val="21"/>
          <w:szCs w:val="21"/>
        </w:rPr>
        <w:br/>
        <w:t>Skagit County Planning and Development Services</w:t>
      </w:r>
      <w:r>
        <w:rPr>
          <w:rFonts w:ascii="Arial" w:hAnsi="Arial" w:cs="Arial"/>
          <w:sz w:val="21"/>
          <w:szCs w:val="21"/>
        </w:rPr>
        <w:br/>
        <w:t>1800 Continental Pl</w:t>
      </w:r>
      <w:r>
        <w:rPr>
          <w:rFonts w:ascii="Arial" w:hAnsi="Arial" w:cs="Arial"/>
          <w:sz w:val="21"/>
          <w:szCs w:val="21"/>
        </w:rPr>
        <w:br/>
        <w:t>Mount Vernon, WA  98273</w:t>
      </w:r>
    </w:p>
    <w:p w14:paraId="32112311" w14:textId="410626E4" w:rsidR="008C5925" w:rsidRDefault="00CD63AE">
      <w:pPr>
        <w:spacing w:after="200" w:line="276" w:lineRule="auto"/>
        <w:rPr>
          <w:rFonts w:ascii="Arial" w:hAnsi="Arial" w:cs="Arial"/>
          <w:sz w:val="21"/>
          <w:szCs w:val="21"/>
        </w:rPr>
      </w:pPr>
      <w:r>
        <w:rPr>
          <w:rFonts w:ascii="Arial" w:hAnsi="Arial" w:cs="Arial"/>
          <w:sz w:val="21"/>
          <w:szCs w:val="21"/>
        </w:rPr>
        <w:t>Leah Forbes – Natural Resources Senior Planner</w:t>
      </w:r>
      <w:r>
        <w:rPr>
          <w:rFonts w:ascii="Arial" w:hAnsi="Arial" w:cs="Arial"/>
          <w:sz w:val="21"/>
          <w:szCs w:val="21"/>
        </w:rPr>
        <w:br/>
        <w:t>Skagit County Planning and Development Services</w:t>
      </w:r>
      <w:r>
        <w:rPr>
          <w:rFonts w:ascii="Arial" w:hAnsi="Arial" w:cs="Arial"/>
          <w:sz w:val="21"/>
          <w:szCs w:val="21"/>
        </w:rPr>
        <w:br/>
        <w:t>1800 Continental Pl</w:t>
      </w:r>
      <w:r>
        <w:rPr>
          <w:rFonts w:ascii="Arial" w:hAnsi="Arial" w:cs="Arial"/>
          <w:sz w:val="21"/>
          <w:szCs w:val="21"/>
        </w:rPr>
        <w:br/>
        <w:t>Mount Vernon, WA  98273</w:t>
      </w:r>
    </w:p>
    <w:p w14:paraId="7D53EBFB" w14:textId="03B29877" w:rsidR="00177AB8" w:rsidRDefault="00177AB8">
      <w:pPr>
        <w:spacing w:after="200" w:line="276" w:lineRule="auto"/>
        <w:rPr>
          <w:rFonts w:ascii="Arial" w:hAnsi="Arial" w:cs="Arial"/>
          <w:sz w:val="21"/>
          <w:szCs w:val="21"/>
        </w:rPr>
      </w:pPr>
      <w:r>
        <w:rPr>
          <w:rFonts w:ascii="Arial" w:hAnsi="Arial" w:cs="Arial"/>
          <w:sz w:val="21"/>
          <w:szCs w:val="21"/>
        </w:rPr>
        <w:t>Randy Johnson – Skagit County Building Official</w:t>
      </w:r>
      <w:r>
        <w:rPr>
          <w:rFonts w:ascii="Arial" w:hAnsi="Arial" w:cs="Arial"/>
          <w:sz w:val="21"/>
          <w:szCs w:val="21"/>
        </w:rPr>
        <w:br/>
        <w:t>Skagit</w:t>
      </w:r>
      <w:r w:rsidR="008819BF">
        <w:rPr>
          <w:rFonts w:ascii="Arial" w:hAnsi="Arial" w:cs="Arial"/>
          <w:sz w:val="21"/>
          <w:szCs w:val="21"/>
        </w:rPr>
        <w:t xml:space="preserve"> County Planning and Development Services</w:t>
      </w:r>
      <w:r w:rsidR="008819BF">
        <w:rPr>
          <w:rFonts w:ascii="Arial" w:hAnsi="Arial" w:cs="Arial"/>
          <w:sz w:val="21"/>
          <w:szCs w:val="21"/>
        </w:rPr>
        <w:br/>
        <w:t>1800 Continental Pl</w:t>
      </w:r>
      <w:r w:rsidR="008819BF">
        <w:rPr>
          <w:rFonts w:ascii="Arial" w:hAnsi="Arial" w:cs="Arial"/>
          <w:sz w:val="21"/>
          <w:szCs w:val="21"/>
        </w:rPr>
        <w:br/>
        <w:t>Mount Vernon, WA  98273</w:t>
      </w:r>
    </w:p>
    <w:p w14:paraId="2103B5BA" w14:textId="77777777" w:rsidR="00AB465A" w:rsidRDefault="00AB465A" w:rsidP="00865459">
      <w:pPr>
        <w:rPr>
          <w:rFonts w:ascii="Arial" w:hAnsi="Arial" w:cs="Arial"/>
          <w:sz w:val="21"/>
          <w:szCs w:val="21"/>
        </w:rPr>
      </w:pPr>
    </w:p>
    <w:p w14:paraId="20521A8B" w14:textId="77777777" w:rsidR="000C1A5B" w:rsidRDefault="000C1A5B" w:rsidP="00865459">
      <w:pPr>
        <w:rPr>
          <w:rFonts w:ascii="Arial" w:hAnsi="Arial" w:cs="Arial"/>
          <w:sz w:val="21"/>
          <w:szCs w:val="21"/>
        </w:rPr>
      </w:pPr>
    </w:p>
    <w:p w14:paraId="1B2AF7C3" w14:textId="77777777" w:rsidR="00AB465A" w:rsidRDefault="00AB465A">
      <w:pPr>
        <w:spacing w:after="200" w:line="276" w:lineRule="auto"/>
        <w:rPr>
          <w:rFonts w:ascii="Arial" w:hAnsi="Arial" w:cs="Arial"/>
          <w:sz w:val="21"/>
          <w:szCs w:val="21"/>
        </w:rPr>
      </w:pPr>
    </w:p>
    <w:p w14:paraId="155BE71E" w14:textId="762F4D9E" w:rsidR="00303493" w:rsidRDefault="2BB6B107" w:rsidP="007D2738">
      <w:pPr>
        <w:pStyle w:val="Heading1"/>
      </w:pPr>
      <w:bookmarkStart w:id="15" w:name="_Toc200983246"/>
      <w:r w:rsidRPr="0A1BE249">
        <w:t>APPEAL</w:t>
      </w:r>
      <w:r w:rsidR="392D6149" w:rsidRPr="0A1BE249">
        <w:t xml:space="preserve"> RIGHTS</w:t>
      </w:r>
      <w:bookmarkEnd w:id="15"/>
    </w:p>
    <w:p w14:paraId="53EF333F" w14:textId="16433DE9" w:rsidR="00534E44" w:rsidRPr="00534E44" w:rsidRDefault="00534E44" w:rsidP="00534E44">
      <w:pPr>
        <w:rPr>
          <w:sz w:val="21"/>
          <w:szCs w:val="21"/>
        </w:rPr>
      </w:pPr>
      <w:r>
        <w:rPr>
          <w:sz w:val="21"/>
          <w:szCs w:val="21"/>
        </w:rPr>
        <w:t>Unless otherwise specified by the law, a Party aggrieved by a final decision of the Hearing Examiner may appeal to the Board of County Commissioners of Skagit County, as provided in SCC 14.0</w:t>
      </w:r>
      <w:r w:rsidR="00D50536">
        <w:rPr>
          <w:sz w:val="21"/>
          <w:szCs w:val="21"/>
        </w:rPr>
        <w:t>6</w:t>
      </w:r>
      <w:r>
        <w:rPr>
          <w:sz w:val="21"/>
          <w:szCs w:val="21"/>
        </w:rPr>
        <w:t xml:space="preserve"> or other body as specified by the code. Such an appeal must be made within 14 days of the date of that final decision pursuant to S</w:t>
      </w:r>
      <w:r w:rsidR="003B742C">
        <w:rPr>
          <w:sz w:val="21"/>
          <w:szCs w:val="21"/>
        </w:rPr>
        <w:t>CC</w:t>
      </w:r>
      <w:r>
        <w:rPr>
          <w:sz w:val="21"/>
          <w:szCs w:val="21"/>
        </w:rPr>
        <w:t xml:space="preserve"> 14.0</w:t>
      </w:r>
      <w:r w:rsidR="00D50536">
        <w:rPr>
          <w:sz w:val="21"/>
          <w:szCs w:val="21"/>
        </w:rPr>
        <w:t>6</w:t>
      </w:r>
      <w:r>
        <w:rPr>
          <w:sz w:val="21"/>
          <w:szCs w:val="21"/>
        </w:rPr>
        <w:t>.410(3).</w:t>
      </w:r>
    </w:p>
    <w:p w14:paraId="099AB2C8" w14:textId="77777777" w:rsidR="00AB465A" w:rsidRDefault="00AB465A">
      <w:pPr>
        <w:spacing w:after="200" w:line="276" w:lineRule="auto"/>
        <w:rPr>
          <w:rFonts w:ascii="Arial" w:hAnsi="Arial" w:cs="Arial"/>
          <w:sz w:val="21"/>
          <w:szCs w:val="21"/>
        </w:rPr>
      </w:pPr>
    </w:p>
    <w:p w14:paraId="475D3068" w14:textId="77777777" w:rsidR="00AB465A" w:rsidRDefault="00AB465A">
      <w:pPr>
        <w:spacing w:after="200" w:line="276" w:lineRule="auto"/>
        <w:rPr>
          <w:rFonts w:ascii="Arial" w:hAnsi="Arial" w:cs="Arial"/>
          <w:sz w:val="21"/>
          <w:szCs w:val="21"/>
        </w:rPr>
      </w:pPr>
    </w:p>
    <w:p w14:paraId="7C8C5421" w14:textId="429D8784" w:rsidR="00AB465A" w:rsidRDefault="00AB465A" w:rsidP="00AB465A">
      <w:pPr>
        <w:rPr>
          <w:rFonts w:ascii="Arial" w:hAnsi="Arial" w:cs="Arial"/>
          <w:sz w:val="21"/>
          <w:szCs w:val="21"/>
        </w:rPr>
      </w:pPr>
      <w:r w:rsidRPr="008339CB">
        <w:rPr>
          <w:rFonts w:ascii="Arial" w:hAnsi="Arial" w:cs="Arial"/>
          <w:b/>
          <w:bCs/>
          <w:sz w:val="21"/>
          <w:szCs w:val="21"/>
        </w:rPr>
        <w:t>Prepared By</w:t>
      </w:r>
      <w:r w:rsidRPr="00023E32">
        <w:rPr>
          <w:rFonts w:ascii="Arial" w:hAnsi="Arial" w:cs="Arial"/>
          <w:sz w:val="21"/>
          <w:szCs w:val="21"/>
        </w:rPr>
        <w:t>:</w:t>
      </w:r>
      <w:r>
        <w:rPr>
          <w:rFonts w:ascii="Arial" w:hAnsi="Arial" w:cs="Arial"/>
          <w:sz w:val="21"/>
          <w:szCs w:val="21"/>
        </w:rPr>
        <w:t xml:space="preserve">   </w:t>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sidRPr="008339CB">
        <w:rPr>
          <w:rFonts w:ascii="Arial" w:hAnsi="Arial" w:cs="Arial"/>
          <w:b/>
          <w:bCs/>
          <w:sz w:val="21"/>
          <w:szCs w:val="21"/>
        </w:rPr>
        <w:t>Reviewed By</w:t>
      </w:r>
      <w:r>
        <w:rPr>
          <w:rFonts w:ascii="Arial" w:hAnsi="Arial" w:cs="Arial"/>
          <w:sz w:val="21"/>
          <w:szCs w:val="21"/>
        </w:rPr>
        <w:t xml:space="preserve">: </w:t>
      </w:r>
      <w:r>
        <w:rPr>
          <w:rFonts w:ascii="Arial" w:hAnsi="Arial" w:cs="Arial"/>
          <w:sz w:val="21"/>
          <w:szCs w:val="21"/>
        </w:rPr>
        <w:tab/>
      </w:r>
    </w:p>
    <w:p w14:paraId="2E8473CB" w14:textId="1FC76A9F" w:rsidR="00AB465A" w:rsidRPr="00C97F23" w:rsidRDefault="00AB465A" w:rsidP="00AB465A">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52A75BC2" w14:textId="07533A0B" w:rsidR="00AB465A" w:rsidRPr="00130205" w:rsidRDefault="00AC3E51">
      <w:pPr>
        <w:spacing w:after="200" w:line="276" w:lineRule="auto"/>
        <w:rPr>
          <w:rFonts w:ascii="Arial" w:hAnsi="Arial" w:cs="Arial"/>
          <w:color w:val="548DD4" w:themeColor="text2" w:themeTint="99"/>
          <w:sz w:val="21"/>
          <w:szCs w:val="21"/>
        </w:rPr>
      </w:pPr>
      <w:r w:rsidRPr="00130205">
        <w:rPr>
          <w:rFonts w:ascii="Arial" w:hAnsi="Arial" w:cs="Arial"/>
          <w:color w:val="548DD4" w:themeColor="text2" w:themeTint="99"/>
          <w:sz w:val="21"/>
          <w:szCs w:val="21"/>
        </w:rPr>
        <w:tab/>
      </w:r>
      <w:r w:rsidRPr="00130205">
        <w:rPr>
          <w:rFonts w:ascii="Arial" w:hAnsi="Arial" w:cs="Arial"/>
          <w:color w:val="548DD4" w:themeColor="text2" w:themeTint="99"/>
          <w:sz w:val="21"/>
          <w:szCs w:val="21"/>
        </w:rPr>
        <w:tab/>
      </w:r>
      <w:r w:rsidRPr="00130205">
        <w:rPr>
          <w:rFonts w:ascii="Arial" w:hAnsi="Arial" w:cs="Arial"/>
          <w:color w:val="548DD4" w:themeColor="text2" w:themeTint="99"/>
          <w:sz w:val="21"/>
          <w:szCs w:val="21"/>
        </w:rPr>
        <w:tab/>
      </w:r>
      <w:r w:rsidRPr="00130205">
        <w:rPr>
          <w:rFonts w:ascii="Arial" w:hAnsi="Arial" w:cs="Arial"/>
          <w:color w:val="548DD4" w:themeColor="text2" w:themeTint="99"/>
          <w:sz w:val="21"/>
          <w:szCs w:val="21"/>
        </w:rPr>
        <w:tab/>
      </w:r>
    </w:p>
    <w:p w14:paraId="510DC9D8" w14:textId="77777777" w:rsidR="00AC3E51" w:rsidRDefault="00AC3E51" w:rsidP="00130205">
      <w:pPr>
        <w:spacing w:line="276" w:lineRule="auto"/>
        <w:rPr>
          <w:rFonts w:ascii="Arial" w:hAnsi="Arial" w:cs="Arial"/>
          <w:sz w:val="21"/>
          <w:szCs w:val="21"/>
        </w:rPr>
      </w:pPr>
      <w:r>
        <w:rPr>
          <w:rFonts w:ascii="Arial" w:hAnsi="Arial" w:cs="Arial"/>
          <w:sz w:val="21"/>
          <w:szCs w:val="21"/>
        </w:rPr>
        <w:t>_____________________________</w:t>
      </w:r>
      <w:r>
        <w:rPr>
          <w:rFonts w:ascii="Arial" w:hAnsi="Arial" w:cs="Arial"/>
          <w:sz w:val="21"/>
          <w:szCs w:val="21"/>
        </w:rPr>
        <w:tab/>
      </w:r>
      <w:r>
        <w:rPr>
          <w:rFonts w:ascii="Arial" w:hAnsi="Arial" w:cs="Arial"/>
          <w:sz w:val="21"/>
          <w:szCs w:val="21"/>
        </w:rPr>
        <w:tab/>
        <w:t>_____________________________</w:t>
      </w:r>
    </w:p>
    <w:p w14:paraId="0D978595" w14:textId="25F2D5F5" w:rsidR="00036B69" w:rsidRPr="00353EB3" w:rsidRDefault="00353EB3">
      <w:pPr>
        <w:spacing w:after="200" w:line="276" w:lineRule="auto"/>
        <w:rPr>
          <w:rFonts w:ascii="Arial" w:hAnsi="Arial" w:cs="Arial"/>
          <w:color w:val="000000" w:themeColor="text1"/>
          <w:sz w:val="21"/>
          <w:szCs w:val="21"/>
        </w:rPr>
      </w:pPr>
      <w:r>
        <w:rPr>
          <w:rFonts w:ascii="Arial" w:hAnsi="Arial" w:cs="Arial"/>
          <w:color w:val="000000" w:themeColor="text1"/>
          <w:sz w:val="21"/>
          <w:szCs w:val="21"/>
        </w:rPr>
        <w:t>Tom Wenzl</w:t>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85931">
        <w:rPr>
          <w:rFonts w:ascii="Arial" w:hAnsi="Arial" w:cs="Arial"/>
          <w:color w:val="548DD4" w:themeColor="text2" w:themeTint="99"/>
          <w:sz w:val="21"/>
          <w:szCs w:val="21"/>
        </w:rPr>
        <w:tab/>
      </w:r>
      <w:r>
        <w:rPr>
          <w:rFonts w:ascii="Arial" w:hAnsi="Arial" w:cs="Arial"/>
          <w:color w:val="000000" w:themeColor="text1"/>
          <w:sz w:val="21"/>
          <w:szCs w:val="21"/>
        </w:rPr>
        <w:t>Randy Johnson</w:t>
      </w:r>
    </w:p>
    <w:sectPr w:rsidR="00036B69" w:rsidRPr="00353EB3" w:rsidSect="00E12DF4">
      <w:footerReference w:type="default" r:id="rId11"/>
      <w:headerReference w:type="first" r:id="rId12"/>
      <w:footerReference w:type="first" r:id="rId13"/>
      <w:pgSz w:w="12240" w:h="15840" w:code="1"/>
      <w:pgMar w:top="1080" w:right="1440" w:bottom="1440" w:left="1440" w:header="288"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7771B" w14:textId="77777777" w:rsidR="00B84BD0" w:rsidRDefault="00B84BD0" w:rsidP="00C5421C">
      <w:r>
        <w:separator/>
      </w:r>
    </w:p>
  </w:endnote>
  <w:endnote w:type="continuationSeparator" w:id="0">
    <w:p w14:paraId="7B907B4D" w14:textId="77777777" w:rsidR="00B84BD0" w:rsidRDefault="00B84BD0" w:rsidP="00C5421C">
      <w:r>
        <w:continuationSeparator/>
      </w:r>
    </w:p>
  </w:endnote>
  <w:endnote w:type="continuationNotice" w:id="1">
    <w:p w14:paraId="0B20EC07" w14:textId="77777777" w:rsidR="00B84BD0" w:rsidRDefault="00B84B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639266158"/>
      <w:docPartObj>
        <w:docPartGallery w:val="Page Numbers (Bottom of Page)"/>
        <w:docPartUnique/>
      </w:docPartObj>
    </w:sdtPr>
    <w:sdtEndPr/>
    <w:sdtContent>
      <w:sdt>
        <w:sdtPr>
          <w:rPr>
            <w:rFonts w:ascii="Times New Roman" w:hAnsi="Times New Roman"/>
            <w:sz w:val="20"/>
          </w:rPr>
          <w:id w:val="-1740157489"/>
          <w:docPartObj>
            <w:docPartGallery w:val="Page Numbers (Top of Page)"/>
            <w:docPartUnique/>
          </w:docPartObj>
        </w:sdtPr>
        <w:sdtEndPr/>
        <w:sdtContent>
          <w:p w14:paraId="2F94BD9B" w14:textId="77777777" w:rsidR="006A3000" w:rsidRPr="00846346" w:rsidRDefault="006A3000" w:rsidP="00152167">
            <w:pPr>
              <w:pStyle w:val="Footer"/>
              <w:pBdr>
                <w:top w:val="single" w:sz="4" w:space="1" w:color="auto"/>
              </w:pBdr>
              <w:jc w:val="right"/>
              <w:rPr>
                <w:rFonts w:ascii="Times New Roman" w:hAnsi="Times New Roman"/>
                <w:sz w:val="20"/>
              </w:rPr>
            </w:pPr>
            <w:r w:rsidRPr="00846346">
              <w:rPr>
                <w:rFonts w:ascii="Times New Roman" w:hAnsi="Times New Roman"/>
                <w:sz w:val="20"/>
              </w:rPr>
              <w:t xml:space="preserve">Page </w:t>
            </w:r>
            <w:r w:rsidRPr="00846346">
              <w:rPr>
                <w:rFonts w:ascii="Times New Roman" w:hAnsi="Times New Roman"/>
                <w:sz w:val="20"/>
              </w:rPr>
              <w:fldChar w:fldCharType="begin"/>
            </w:r>
            <w:r w:rsidRPr="00846346">
              <w:rPr>
                <w:rFonts w:ascii="Times New Roman" w:hAnsi="Times New Roman"/>
                <w:sz w:val="20"/>
              </w:rPr>
              <w:instrText xml:space="preserve"> PAGE </w:instrText>
            </w:r>
            <w:r w:rsidRPr="00846346">
              <w:rPr>
                <w:rFonts w:ascii="Times New Roman" w:hAnsi="Times New Roman"/>
                <w:sz w:val="20"/>
              </w:rPr>
              <w:fldChar w:fldCharType="separate"/>
            </w:r>
            <w:r w:rsidRPr="00846346">
              <w:rPr>
                <w:rFonts w:ascii="Times New Roman" w:hAnsi="Times New Roman"/>
                <w:noProof/>
                <w:sz w:val="20"/>
              </w:rPr>
              <w:t>2</w:t>
            </w:r>
            <w:r w:rsidRPr="00846346">
              <w:rPr>
                <w:rFonts w:ascii="Times New Roman" w:hAnsi="Times New Roman"/>
                <w:sz w:val="20"/>
              </w:rPr>
              <w:fldChar w:fldCharType="end"/>
            </w:r>
            <w:r w:rsidRPr="00846346">
              <w:rPr>
                <w:rFonts w:ascii="Times New Roman" w:hAnsi="Times New Roman"/>
                <w:sz w:val="20"/>
              </w:rPr>
              <w:t xml:space="preserve"> of </w:t>
            </w:r>
            <w:r w:rsidRPr="00846346">
              <w:rPr>
                <w:rFonts w:ascii="Times New Roman" w:hAnsi="Times New Roman"/>
                <w:sz w:val="20"/>
              </w:rPr>
              <w:fldChar w:fldCharType="begin"/>
            </w:r>
            <w:r w:rsidRPr="00846346">
              <w:rPr>
                <w:rFonts w:ascii="Times New Roman" w:hAnsi="Times New Roman"/>
                <w:sz w:val="20"/>
              </w:rPr>
              <w:instrText xml:space="preserve"> NUMPAGES  </w:instrText>
            </w:r>
            <w:r w:rsidRPr="00846346">
              <w:rPr>
                <w:rFonts w:ascii="Times New Roman" w:hAnsi="Times New Roman"/>
                <w:sz w:val="20"/>
              </w:rPr>
              <w:fldChar w:fldCharType="separate"/>
            </w:r>
            <w:r w:rsidRPr="00846346">
              <w:rPr>
                <w:rFonts w:ascii="Times New Roman" w:hAnsi="Times New Roman"/>
                <w:noProof/>
                <w:sz w:val="20"/>
              </w:rPr>
              <w:t>2</w:t>
            </w:r>
            <w:r w:rsidRPr="00846346">
              <w:rPr>
                <w:rFonts w:ascii="Times New Roman" w:hAnsi="Times New Roman"/>
                <w:sz w:val="20"/>
              </w:rPr>
              <w:fldChar w:fldCharType="end"/>
            </w:r>
          </w:p>
        </w:sdtContent>
      </w:sdt>
    </w:sdtContent>
  </w:sdt>
  <w:p w14:paraId="428DE970" w14:textId="7546FD1D" w:rsidR="009C7F53" w:rsidRDefault="009C7F53" w:rsidP="009C7F53">
    <w:r>
      <w:t>[</w:t>
    </w:r>
    <w:r w:rsidR="006F7F9E">
      <w:t>HE-APPEAL-202</w:t>
    </w:r>
    <w:r w:rsidR="004B2CB7">
      <w:t>6</w:t>
    </w:r>
    <w:r w:rsidR="006F7F9E">
      <w:t>-</w:t>
    </w:r>
    <w:r w:rsidR="004B2CB7">
      <w:t>0010</w:t>
    </w:r>
    <w:r>
      <w:t>]</w:t>
    </w:r>
  </w:p>
  <w:p w14:paraId="4D350C79" w14:textId="77777777" w:rsidR="0022676D" w:rsidRDefault="0022676D" w:rsidP="009C7F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Bidi"/>
        <w:sz w:val="24"/>
        <w:szCs w:val="24"/>
      </w:rPr>
      <w:id w:val="-286596014"/>
      <w:docPartObj>
        <w:docPartGallery w:val="Page Numbers (Bottom of Page)"/>
        <w:docPartUnique/>
      </w:docPartObj>
    </w:sdtPr>
    <w:sdtEndPr/>
    <w:sdtContent>
      <w:sdt>
        <w:sdtPr>
          <w:rPr>
            <w:rFonts w:cstheme="minorBidi"/>
            <w:sz w:val="24"/>
            <w:szCs w:val="24"/>
          </w:rPr>
          <w:id w:val="-1705238520"/>
          <w:docPartObj>
            <w:docPartGallery w:val="Page Numbers (Top of Page)"/>
            <w:docPartUnique/>
          </w:docPartObj>
        </w:sdtPr>
        <w:sdtEndPr/>
        <w:sdtContent>
          <w:p w14:paraId="5C8CC67E" w14:textId="77777777" w:rsidR="006A3000" w:rsidRPr="00092645" w:rsidRDefault="006A3000" w:rsidP="00975EA4">
            <w:pPr>
              <w:pStyle w:val="Footer"/>
              <w:pBdr>
                <w:top w:val="single" w:sz="4" w:space="1" w:color="auto"/>
              </w:pBdr>
              <w:jc w:val="right"/>
              <w:rPr>
                <w:rFonts w:cstheme="minorHAnsi"/>
                <w:sz w:val="24"/>
                <w:szCs w:val="24"/>
              </w:rPr>
            </w:pPr>
            <w:r w:rsidRPr="00092645">
              <w:rPr>
                <w:rFonts w:cstheme="minorHAnsi"/>
                <w:sz w:val="24"/>
                <w:szCs w:val="24"/>
              </w:rPr>
              <w:t xml:space="preserve">Page </w:t>
            </w:r>
            <w:r w:rsidRPr="00092645">
              <w:rPr>
                <w:rFonts w:cstheme="minorHAnsi"/>
                <w:sz w:val="24"/>
                <w:szCs w:val="24"/>
              </w:rPr>
              <w:fldChar w:fldCharType="begin"/>
            </w:r>
            <w:r w:rsidRPr="00092645">
              <w:rPr>
                <w:rFonts w:cstheme="minorHAnsi"/>
                <w:sz w:val="24"/>
                <w:szCs w:val="24"/>
              </w:rPr>
              <w:instrText xml:space="preserve"> PAGE </w:instrText>
            </w:r>
            <w:r w:rsidRPr="00092645">
              <w:rPr>
                <w:rFonts w:cstheme="minorHAnsi"/>
                <w:sz w:val="24"/>
                <w:szCs w:val="24"/>
              </w:rPr>
              <w:fldChar w:fldCharType="separate"/>
            </w:r>
            <w:r w:rsidRPr="00092645">
              <w:rPr>
                <w:rFonts w:cstheme="minorHAnsi"/>
                <w:noProof/>
                <w:sz w:val="24"/>
                <w:szCs w:val="24"/>
              </w:rPr>
              <w:t>2</w:t>
            </w:r>
            <w:r w:rsidRPr="00092645">
              <w:rPr>
                <w:rFonts w:cstheme="minorHAnsi"/>
                <w:sz w:val="24"/>
                <w:szCs w:val="24"/>
              </w:rPr>
              <w:fldChar w:fldCharType="end"/>
            </w:r>
            <w:r w:rsidRPr="00092645">
              <w:rPr>
                <w:rFonts w:cstheme="minorHAnsi"/>
                <w:sz w:val="24"/>
                <w:szCs w:val="24"/>
              </w:rPr>
              <w:t xml:space="preserve"> of </w:t>
            </w:r>
            <w:r w:rsidRPr="00092645">
              <w:rPr>
                <w:rFonts w:cstheme="minorHAnsi"/>
                <w:sz w:val="24"/>
                <w:szCs w:val="24"/>
              </w:rPr>
              <w:fldChar w:fldCharType="begin"/>
            </w:r>
            <w:r w:rsidRPr="00092645">
              <w:rPr>
                <w:rFonts w:cstheme="minorHAnsi"/>
                <w:sz w:val="24"/>
                <w:szCs w:val="24"/>
              </w:rPr>
              <w:instrText xml:space="preserve"> NUMPAGES  </w:instrText>
            </w:r>
            <w:r w:rsidRPr="00092645">
              <w:rPr>
                <w:rFonts w:cstheme="minorHAnsi"/>
                <w:sz w:val="24"/>
                <w:szCs w:val="24"/>
              </w:rPr>
              <w:fldChar w:fldCharType="separate"/>
            </w:r>
            <w:r w:rsidRPr="00092645">
              <w:rPr>
                <w:rFonts w:cstheme="minorHAnsi"/>
                <w:noProof/>
                <w:sz w:val="24"/>
                <w:szCs w:val="24"/>
              </w:rPr>
              <w:t>2</w:t>
            </w:r>
            <w:r w:rsidRPr="00092645">
              <w:rPr>
                <w:rFonts w:cstheme="minorHAnsi"/>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CA975" w14:textId="77777777" w:rsidR="00B84BD0" w:rsidRDefault="00B84BD0" w:rsidP="00C5421C">
      <w:r>
        <w:separator/>
      </w:r>
    </w:p>
  </w:footnote>
  <w:footnote w:type="continuationSeparator" w:id="0">
    <w:p w14:paraId="25FA2A55" w14:textId="77777777" w:rsidR="00B84BD0" w:rsidRDefault="00B84BD0" w:rsidP="00C5421C">
      <w:r>
        <w:continuationSeparator/>
      </w:r>
    </w:p>
  </w:footnote>
  <w:footnote w:type="continuationNotice" w:id="1">
    <w:p w14:paraId="13B56F9A" w14:textId="77777777" w:rsidR="00B84BD0" w:rsidRDefault="00B84B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803C" w14:textId="77777777" w:rsidR="000434E5" w:rsidRPr="00226E69" w:rsidRDefault="000434E5" w:rsidP="000434E5">
    <w:pPr>
      <w:pStyle w:val="PDS-Header-DepartmentName"/>
    </w:pPr>
    <w:r w:rsidRPr="008244DC">
      <w:rPr>
        <w:noProof/>
      </w:rPr>
      <w:drawing>
        <wp:anchor distT="0" distB="0" distL="114300" distR="114300" simplePos="0" relativeHeight="251658240" behindDoc="1" locked="0" layoutInCell="1" allowOverlap="1" wp14:anchorId="748FB19C" wp14:editId="1429E858">
          <wp:simplePos x="0" y="0"/>
          <wp:positionH relativeFrom="margin">
            <wp:posOffset>-548640</wp:posOffset>
          </wp:positionH>
          <wp:positionV relativeFrom="page">
            <wp:posOffset>428266</wp:posOffset>
          </wp:positionV>
          <wp:extent cx="1051560" cy="98429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logoBW72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1560" cy="984299"/>
                  </a:xfrm>
                  <a:prstGeom prst="rect">
                    <a:avLst/>
                  </a:prstGeom>
                </pic:spPr>
              </pic:pic>
            </a:graphicData>
          </a:graphic>
          <wp14:sizeRelH relativeFrom="margin">
            <wp14:pctWidth>0</wp14:pctWidth>
          </wp14:sizeRelH>
          <wp14:sizeRelV relativeFrom="margin">
            <wp14:pctHeight>0</wp14:pctHeight>
          </wp14:sizeRelV>
        </wp:anchor>
      </w:drawing>
    </w:r>
    <w:r w:rsidRPr="008244DC">
      <w:t>Planning</w:t>
    </w:r>
    <w:r>
      <w:t xml:space="preserve"> </w:t>
    </w:r>
    <w:r w:rsidRPr="00E25FAB">
      <w:rPr>
        <w:rStyle w:val="PDS-Header-Ampersand"/>
      </w:rPr>
      <w:t>&amp;</w:t>
    </w:r>
    <w:r>
      <w:t xml:space="preserve"> </w:t>
    </w:r>
    <w:r w:rsidRPr="009174D3">
      <w:t>Development</w:t>
    </w:r>
    <w:r w:rsidRPr="00226E69">
      <w:t xml:space="preserve"> </w:t>
    </w:r>
    <w:r w:rsidRPr="009174D3">
      <w:t>Services</w:t>
    </w:r>
  </w:p>
  <w:p w14:paraId="79199B6E" w14:textId="4695FCDF" w:rsidR="0022676D" w:rsidRDefault="000434E5" w:rsidP="00E12DF4">
    <w:pPr>
      <w:pStyle w:val="PDS-Header-Address"/>
    </w:pPr>
    <w:r w:rsidRPr="0065442A">
      <w:t xml:space="preserve">1800 Continental Place  </w:t>
    </w:r>
    <w:r>
      <w:rPr>
        <w:rFonts w:ascii="Calibri" w:hAnsi="Calibri"/>
      </w:rPr>
      <w:t>▪</w:t>
    </w:r>
    <w:r w:rsidRPr="0065442A">
      <w:t xml:space="preserve">  Mount </w:t>
    </w:r>
    <w:r w:rsidRPr="009174D3">
      <w:t>Vernon</w:t>
    </w:r>
    <w:r>
      <w:t>, Washington 98273</w:t>
    </w:r>
    <w:r>
      <w:br/>
      <w:t xml:space="preserve">office </w:t>
    </w:r>
    <w:r w:rsidRPr="0065442A">
      <w:t>360</w:t>
    </w:r>
    <w:r>
      <w:t>-416</w:t>
    </w:r>
    <w:r w:rsidRPr="0065442A">
      <w:t>-</w:t>
    </w:r>
    <w:r>
      <w:t xml:space="preserve">1320 </w:t>
    </w:r>
    <w:r w:rsidRPr="0065442A">
      <w:t xml:space="preserve"> </w:t>
    </w:r>
    <w:r>
      <w:rPr>
        <w:rFonts w:ascii="Calibri" w:hAnsi="Calibri"/>
      </w:rPr>
      <w:t>▪</w:t>
    </w:r>
    <w:r w:rsidRPr="0065442A">
      <w:t xml:space="preserve">  pds@co.skagit.wa.us  </w:t>
    </w:r>
    <w:r>
      <w:rPr>
        <w:rFonts w:ascii="Calibri" w:hAnsi="Calibri"/>
      </w:rPr>
      <w:t>▪</w:t>
    </w:r>
    <w:r w:rsidRPr="0065442A">
      <w:t xml:space="preserve">  </w:t>
    </w:r>
    <w:r w:rsidRPr="009174D3">
      <w:t>www</w:t>
    </w:r>
    <w:r>
      <w:t>.</w:t>
    </w:r>
    <w:r w:rsidRPr="0065442A">
      <w:t>skagitcounty.net/planning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1FFC"/>
    <w:multiLevelType w:val="hybridMultilevel"/>
    <w:tmpl w:val="F1B08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226DC"/>
    <w:multiLevelType w:val="hybridMultilevel"/>
    <w:tmpl w:val="BB147454"/>
    <w:lvl w:ilvl="0" w:tplc="F7A05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F2387"/>
    <w:multiLevelType w:val="hybridMultilevel"/>
    <w:tmpl w:val="AE2203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96D2C"/>
    <w:multiLevelType w:val="hybridMultilevel"/>
    <w:tmpl w:val="E228B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987168"/>
    <w:multiLevelType w:val="hybridMultilevel"/>
    <w:tmpl w:val="42FC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002443"/>
    <w:multiLevelType w:val="hybridMultilevel"/>
    <w:tmpl w:val="C7769B86"/>
    <w:lvl w:ilvl="0" w:tplc="B2D061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85208"/>
    <w:multiLevelType w:val="hybridMultilevel"/>
    <w:tmpl w:val="DBB2C344"/>
    <w:lvl w:ilvl="0" w:tplc="ED7894A4">
      <w:start w:val="1"/>
      <w:numFmt w:val="lowerLetter"/>
      <w:lvlText w:val="(%1)"/>
      <w:lvlJc w:val="left"/>
      <w:pPr>
        <w:ind w:left="1215" w:hanging="4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726C10"/>
    <w:multiLevelType w:val="hybridMultilevel"/>
    <w:tmpl w:val="F712FD6E"/>
    <w:lvl w:ilvl="0" w:tplc="84D8EA0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30E2AF5"/>
    <w:multiLevelType w:val="hybridMultilevel"/>
    <w:tmpl w:val="037E46C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49C24932"/>
    <w:multiLevelType w:val="hybridMultilevel"/>
    <w:tmpl w:val="85A0C046"/>
    <w:lvl w:ilvl="0" w:tplc="44D281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4B1396"/>
    <w:multiLevelType w:val="hybridMultilevel"/>
    <w:tmpl w:val="4D24CF3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86D14C8"/>
    <w:multiLevelType w:val="hybridMultilevel"/>
    <w:tmpl w:val="CD14180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9564434"/>
    <w:multiLevelType w:val="hybridMultilevel"/>
    <w:tmpl w:val="953EF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720C44"/>
    <w:multiLevelType w:val="hybridMultilevel"/>
    <w:tmpl w:val="DD76A64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A1572"/>
    <w:multiLevelType w:val="hybridMultilevel"/>
    <w:tmpl w:val="F7CC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75794">
    <w:abstractNumId w:val="9"/>
  </w:num>
  <w:num w:numId="2" w16cid:durableId="902135689">
    <w:abstractNumId w:val="0"/>
  </w:num>
  <w:num w:numId="3" w16cid:durableId="713576422">
    <w:abstractNumId w:val="2"/>
  </w:num>
  <w:num w:numId="4" w16cid:durableId="290522390">
    <w:abstractNumId w:val="7"/>
  </w:num>
  <w:num w:numId="5" w16cid:durableId="1144542760">
    <w:abstractNumId w:val="1"/>
  </w:num>
  <w:num w:numId="6" w16cid:durableId="600720897">
    <w:abstractNumId w:val="5"/>
  </w:num>
  <w:num w:numId="7" w16cid:durableId="125440483">
    <w:abstractNumId w:val="6"/>
  </w:num>
  <w:num w:numId="8" w16cid:durableId="18361911">
    <w:abstractNumId w:val="4"/>
  </w:num>
  <w:num w:numId="9" w16cid:durableId="84500945">
    <w:abstractNumId w:val="11"/>
  </w:num>
  <w:num w:numId="10" w16cid:durableId="1238441204">
    <w:abstractNumId w:val="13"/>
  </w:num>
  <w:num w:numId="11" w16cid:durableId="1864782822">
    <w:abstractNumId w:val="10"/>
  </w:num>
  <w:num w:numId="12" w16cid:durableId="689843522">
    <w:abstractNumId w:val="8"/>
  </w:num>
  <w:num w:numId="13" w16cid:durableId="1941715474">
    <w:abstractNumId w:val="14"/>
  </w:num>
  <w:num w:numId="14" w16cid:durableId="426584279">
    <w:abstractNumId w:val="12"/>
  </w:num>
  <w:num w:numId="15" w16cid:durableId="69573489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21C"/>
    <w:rsid w:val="00001149"/>
    <w:rsid w:val="00002080"/>
    <w:rsid w:val="000027AC"/>
    <w:rsid w:val="00002E7A"/>
    <w:rsid w:val="00004A21"/>
    <w:rsid w:val="00010471"/>
    <w:rsid w:val="00013A4B"/>
    <w:rsid w:val="0001679F"/>
    <w:rsid w:val="00017012"/>
    <w:rsid w:val="00017305"/>
    <w:rsid w:val="00020A06"/>
    <w:rsid w:val="00020C99"/>
    <w:rsid w:val="00021B4A"/>
    <w:rsid w:val="00021DA1"/>
    <w:rsid w:val="00023816"/>
    <w:rsid w:val="00023E32"/>
    <w:rsid w:val="000327FD"/>
    <w:rsid w:val="00032806"/>
    <w:rsid w:val="0003296E"/>
    <w:rsid w:val="000356EC"/>
    <w:rsid w:val="00036B69"/>
    <w:rsid w:val="0003739C"/>
    <w:rsid w:val="000418EF"/>
    <w:rsid w:val="0004190F"/>
    <w:rsid w:val="00042D9F"/>
    <w:rsid w:val="000434E5"/>
    <w:rsid w:val="00043F22"/>
    <w:rsid w:val="000503A9"/>
    <w:rsid w:val="0005741A"/>
    <w:rsid w:val="000577D4"/>
    <w:rsid w:val="000621E3"/>
    <w:rsid w:val="00062BCD"/>
    <w:rsid w:val="00064B96"/>
    <w:rsid w:val="0007036E"/>
    <w:rsid w:val="00070541"/>
    <w:rsid w:val="00071579"/>
    <w:rsid w:val="0007226D"/>
    <w:rsid w:val="00073663"/>
    <w:rsid w:val="00074988"/>
    <w:rsid w:val="0007553F"/>
    <w:rsid w:val="000765C9"/>
    <w:rsid w:val="000801F0"/>
    <w:rsid w:val="00081C30"/>
    <w:rsid w:val="00086D63"/>
    <w:rsid w:val="000870D2"/>
    <w:rsid w:val="00092645"/>
    <w:rsid w:val="00093626"/>
    <w:rsid w:val="000938B3"/>
    <w:rsid w:val="0009482E"/>
    <w:rsid w:val="000956ED"/>
    <w:rsid w:val="00095AD8"/>
    <w:rsid w:val="00096F04"/>
    <w:rsid w:val="000A070E"/>
    <w:rsid w:val="000A15BD"/>
    <w:rsid w:val="000A15D6"/>
    <w:rsid w:val="000A2367"/>
    <w:rsid w:val="000A36B9"/>
    <w:rsid w:val="000A3C6F"/>
    <w:rsid w:val="000A4338"/>
    <w:rsid w:val="000A4BA8"/>
    <w:rsid w:val="000A55EE"/>
    <w:rsid w:val="000A5C9D"/>
    <w:rsid w:val="000A6279"/>
    <w:rsid w:val="000B02CD"/>
    <w:rsid w:val="000B21FE"/>
    <w:rsid w:val="000B2431"/>
    <w:rsid w:val="000B4563"/>
    <w:rsid w:val="000B799D"/>
    <w:rsid w:val="000C01BB"/>
    <w:rsid w:val="000C077E"/>
    <w:rsid w:val="000C152F"/>
    <w:rsid w:val="000C1A5B"/>
    <w:rsid w:val="000C1D00"/>
    <w:rsid w:val="000C2265"/>
    <w:rsid w:val="000C2A33"/>
    <w:rsid w:val="000C3727"/>
    <w:rsid w:val="000C39EB"/>
    <w:rsid w:val="000C6041"/>
    <w:rsid w:val="000C734E"/>
    <w:rsid w:val="000D14E5"/>
    <w:rsid w:val="000D1779"/>
    <w:rsid w:val="000D1AFB"/>
    <w:rsid w:val="000D2208"/>
    <w:rsid w:val="000D2949"/>
    <w:rsid w:val="000D54E7"/>
    <w:rsid w:val="000D5583"/>
    <w:rsid w:val="000D7DFD"/>
    <w:rsid w:val="000E03A3"/>
    <w:rsid w:val="000E26DE"/>
    <w:rsid w:val="000E461F"/>
    <w:rsid w:val="000E4A9F"/>
    <w:rsid w:val="000F0D2A"/>
    <w:rsid w:val="000F10D9"/>
    <w:rsid w:val="000F29B9"/>
    <w:rsid w:val="000F3702"/>
    <w:rsid w:val="000F5D93"/>
    <w:rsid w:val="000F5EAD"/>
    <w:rsid w:val="000F7DEF"/>
    <w:rsid w:val="0010081C"/>
    <w:rsid w:val="0010137B"/>
    <w:rsid w:val="00103F2D"/>
    <w:rsid w:val="00111F69"/>
    <w:rsid w:val="0011277F"/>
    <w:rsid w:val="00112A38"/>
    <w:rsid w:val="00112C1F"/>
    <w:rsid w:val="001173BD"/>
    <w:rsid w:val="00122FF7"/>
    <w:rsid w:val="00124E20"/>
    <w:rsid w:val="0012658F"/>
    <w:rsid w:val="00127687"/>
    <w:rsid w:val="001277A5"/>
    <w:rsid w:val="001300BE"/>
    <w:rsid w:val="00130205"/>
    <w:rsid w:val="00130C88"/>
    <w:rsid w:val="0013126D"/>
    <w:rsid w:val="00132464"/>
    <w:rsid w:val="00133FF3"/>
    <w:rsid w:val="00135ACF"/>
    <w:rsid w:val="001371B7"/>
    <w:rsid w:val="001376D6"/>
    <w:rsid w:val="00137B45"/>
    <w:rsid w:val="00140623"/>
    <w:rsid w:val="0014099C"/>
    <w:rsid w:val="00141D0C"/>
    <w:rsid w:val="00141F80"/>
    <w:rsid w:val="00142645"/>
    <w:rsid w:val="00145187"/>
    <w:rsid w:val="00145259"/>
    <w:rsid w:val="00150A2D"/>
    <w:rsid w:val="00152167"/>
    <w:rsid w:val="0015217B"/>
    <w:rsid w:val="00152A72"/>
    <w:rsid w:val="00154EAD"/>
    <w:rsid w:val="0015515B"/>
    <w:rsid w:val="00156DD8"/>
    <w:rsid w:val="001574D7"/>
    <w:rsid w:val="00164B36"/>
    <w:rsid w:val="0016716C"/>
    <w:rsid w:val="0017109F"/>
    <w:rsid w:val="00173E3B"/>
    <w:rsid w:val="00174157"/>
    <w:rsid w:val="00176721"/>
    <w:rsid w:val="001777B5"/>
    <w:rsid w:val="00177AB8"/>
    <w:rsid w:val="00181CB0"/>
    <w:rsid w:val="00182C56"/>
    <w:rsid w:val="0018498B"/>
    <w:rsid w:val="00184FAB"/>
    <w:rsid w:val="001856BF"/>
    <w:rsid w:val="001857E5"/>
    <w:rsid w:val="00185DF2"/>
    <w:rsid w:val="00186DF3"/>
    <w:rsid w:val="00191041"/>
    <w:rsid w:val="00191685"/>
    <w:rsid w:val="00196C50"/>
    <w:rsid w:val="001971B8"/>
    <w:rsid w:val="001A0812"/>
    <w:rsid w:val="001A0F8C"/>
    <w:rsid w:val="001A17A2"/>
    <w:rsid w:val="001A4B6C"/>
    <w:rsid w:val="001A5BCD"/>
    <w:rsid w:val="001A7370"/>
    <w:rsid w:val="001B15E4"/>
    <w:rsid w:val="001B1E38"/>
    <w:rsid w:val="001B51B0"/>
    <w:rsid w:val="001B7CDD"/>
    <w:rsid w:val="001C24A3"/>
    <w:rsid w:val="001C3E7B"/>
    <w:rsid w:val="001C4346"/>
    <w:rsid w:val="001C4EBF"/>
    <w:rsid w:val="001C79EE"/>
    <w:rsid w:val="001C7D2D"/>
    <w:rsid w:val="001D0389"/>
    <w:rsid w:val="001D071B"/>
    <w:rsid w:val="001D5770"/>
    <w:rsid w:val="001D6A43"/>
    <w:rsid w:val="001D6D58"/>
    <w:rsid w:val="001D6E78"/>
    <w:rsid w:val="001D71A4"/>
    <w:rsid w:val="001E1F63"/>
    <w:rsid w:val="001F1384"/>
    <w:rsid w:val="001F25A5"/>
    <w:rsid w:val="001F2FD5"/>
    <w:rsid w:val="001F30DF"/>
    <w:rsid w:val="001F4B71"/>
    <w:rsid w:val="001F6DBC"/>
    <w:rsid w:val="00201025"/>
    <w:rsid w:val="00201443"/>
    <w:rsid w:val="002018BA"/>
    <w:rsid w:val="002042D0"/>
    <w:rsid w:val="002048EF"/>
    <w:rsid w:val="00204999"/>
    <w:rsid w:val="00204B4E"/>
    <w:rsid w:val="00205355"/>
    <w:rsid w:val="00206381"/>
    <w:rsid w:val="00211283"/>
    <w:rsid w:val="00212245"/>
    <w:rsid w:val="00213F1B"/>
    <w:rsid w:val="00214BB8"/>
    <w:rsid w:val="00215AA7"/>
    <w:rsid w:val="0022578B"/>
    <w:rsid w:val="002257CF"/>
    <w:rsid w:val="0022676D"/>
    <w:rsid w:val="00226E69"/>
    <w:rsid w:val="00227DC7"/>
    <w:rsid w:val="00227DFA"/>
    <w:rsid w:val="00232CC6"/>
    <w:rsid w:val="00235103"/>
    <w:rsid w:val="00235244"/>
    <w:rsid w:val="00236F39"/>
    <w:rsid w:val="00237733"/>
    <w:rsid w:val="00237BBA"/>
    <w:rsid w:val="00240122"/>
    <w:rsid w:val="002415B7"/>
    <w:rsid w:val="0024240D"/>
    <w:rsid w:val="00242C66"/>
    <w:rsid w:val="00244F5D"/>
    <w:rsid w:val="00246BD2"/>
    <w:rsid w:val="00250B20"/>
    <w:rsid w:val="0025671A"/>
    <w:rsid w:val="00257BA1"/>
    <w:rsid w:val="00257C49"/>
    <w:rsid w:val="00260650"/>
    <w:rsid w:val="00261F4B"/>
    <w:rsid w:val="00261F4F"/>
    <w:rsid w:val="002626AA"/>
    <w:rsid w:val="00262DEF"/>
    <w:rsid w:val="002630BA"/>
    <w:rsid w:val="00263736"/>
    <w:rsid w:val="0026381D"/>
    <w:rsid w:val="00264EAC"/>
    <w:rsid w:val="00265772"/>
    <w:rsid w:val="002666CA"/>
    <w:rsid w:val="00266A87"/>
    <w:rsid w:val="00267439"/>
    <w:rsid w:val="0027185C"/>
    <w:rsid w:val="0027249C"/>
    <w:rsid w:val="00272857"/>
    <w:rsid w:val="00273046"/>
    <w:rsid w:val="0027421C"/>
    <w:rsid w:val="0027501B"/>
    <w:rsid w:val="0027525C"/>
    <w:rsid w:val="00277F98"/>
    <w:rsid w:val="00282C99"/>
    <w:rsid w:val="00282D8F"/>
    <w:rsid w:val="00283622"/>
    <w:rsid w:val="0028701B"/>
    <w:rsid w:val="002917A7"/>
    <w:rsid w:val="002A4EE0"/>
    <w:rsid w:val="002A54FC"/>
    <w:rsid w:val="002A56FD"/>
    <w:rsid w:val="002A6F36"/>
    <w:rsid w:val="002A756A"/>
    <w:rsid w:val="002B027F"/>
    <w:rsid w:val="002B14E9"/>
    <w:rsid w:val="002B1B52"/>
    <w:rsid w:val="002B5EE9"/>
    <w:rsid w:val="002C008F"/>
    <w:rsid w:val="002C0B18"/>
    <w:rsid w:val="002C330F"/>
    <w:rsid w:val="002C4344"/>
    <w:rsid w:val="002C4692"/>
    <w:rsid w:val="002C6326"/>
    <w:rsid w:val="002C636F"/>
    <w:rsid w:val="002C7413"/>
    <w:rsid w:val="002C7D6C"/>
    <w:rsid w:val="002D2AC8"/>
    <w:rsid w:val="002D2B69"/>
    <w:rsid w:val="002D6C2E"/>
    <w:rsid w:val="002D6CCA"/>
    <w:rsid w:val="002E1419"/>
    <w:rsid w:val="002E19BC"/>
    <w:rsid w:val="002E26EB"/>
    <w:rsid w:val="002E2BE9"/>
    <w:rsid w:val="002E37B8"/>
    <w:rsid w:val="002E4D4B"/>
    <w:rsid w:val="002E4E9C"/>
    <w:rsid w:val="002E59DD"/>
    <w:rsid w:val="002E6086"/>
    <w:rsid w:val="002E6B28"/>
    <w:rsid w:val="002E71B2"/>
    <w:rsid w:val="002F02DD"/>
    <w:rsid w:val="002F3087"/>
    <w:rsid w:val="002F557B"/>
    <w:rsid w:val="002F5FEF"/>
    <w:rsid w:val="002F768C"/>
    <w:rsid w:val="002F7B8D"/>
    <w:rsid w:val="00300265"/>
    <w:rsid w:val="00300C1D"/>
    <w:rsid w:val="00300C5A"/>
    <w:rsid w:val="003010FC"/>
    <w:rsid w:val="00301CD5"/>
    <w:rsid w:val="00303493"/>
    <w:rsid w:val="00303C6B"/>
    <w:rsid w:val="00303FF4"/>
    <w:rsid w:val="00305A13"/>
    <w:rsid w:val="00305E6B"/>
    <w:rsid w:val="00307E11"/>
    <w:rsid w:val="003107E4"/>
    <w:rsid w:val="0031225C"/>
    <w:rsid w:val="00312406"/>
    <w:rsid w:val="00313734"/>
    <w:rsid w:val="003146CE"/>
    <w:rsid w:val="00320449"/>
    <w:rsid w:val="00321C65"/>
    <w:rsid w:val="00322C1A"/>
    <w:rsid w:val="00323657"/>
    <w:rsid w:val="00323DC5"/>
    <w:rsid w:val="00324F24"/>
    <w:rsid w:val="00325EE7"/>
    <w:rsid w:val="0032797F"/>
    <w:rsid w:val="00327D26"/>
    <w:rsid w:val="00327DB6"/>
    <w:rsid w:val="00330D9A"/>
    <w:rsid w:val="00331C2E"/>
    <w:rsid w:val="00332051"/>
    <w:rsid w:val="00332C7C"/>
    <w:rsid w:val="0033538F"/>
    <w:rsid w:val="00337D64"/>
    <w:rsid w:val="00341616"/>
    <w:rsid w:val="00343ECF"/>
    <w:rsid w:val="003459B6"/>
    <w:rsid w:val="003466F7"/>
    <w:rsid w:val="003475D1"/>
    <w:rsid w:val="00347824"/>
    <w:rsid w:val="00347B79"/>
    <w:rsid w:val="003504DE"/>
    <w:rsid w:val="00350A5A"/>
    <w:rsid w:val="00353EB3"/>
    <w:rsid w:val="003565D7"/>
    <w:rsid w:val="00356D25"/>
    <w:rsid w:val="00360EA3"/>
    <w:rsid w:val="00361C1C"/>
    <w:rsid w:val="00365C5C"/>
    <w:rsid w:val="00366893"/>
    <w:rsid w:val="00373FDE"/>
    <w:rsid w:val="0037542C"/>
    <w:rsid w:val="00375CDF"/>
    <w:rsid w:val="00376410"/>
    <w:rsid w:val="00377372"/>
    <w:rsid w:val="00377BB8"/>
    <w:rsid w:val="00382CF2"/>
    <w:rsid w:val="00382FFA"/>
    <w:rsid w:val="00384DAD"/>
    <w:rsid w:val="00390328"/>
    <w:rsid w:val="0039118C"/>
    <w:rsid w:val="00392597"/>
    <w:rsid w:val="00392F13"/>
    <w:rsid w:val="0039344F"/>
    <w:rsid w:val="00393FDF"/>
    <w:rsid w:val="00394A2D"/>
    <w:rsid w:val="00397632"/>
    <w:rsid w:val="003A21DA"/>
    <w:rsid w:val="003A7A87"/>
    <w:rsid w:val="003B05A6"/>
    <w:rsid w:val="003B0614"/>
    <w:rsid w:val="003B1313"/>
    <w:rsid w:val="003B2028"/>
    <w:rsid w:val="003B22A3"/>
    <w:rsid w:val="003B3288"/>
    <w:rsid w:val="003B742C"/>
    <w:rsid w:val="003C046B"/>
    <w:rsid w:val="003C0A90"/>
    <w:rsid w:val="003C2349"/>
    <w:rsid w:val="003C341E"/>
    <w:rsid w:val="003C43B0"/>
    <w:rsid w:val="003C4D3A"/>
    <w:rsid w:val="003C5F94"/>
    <w:rsid w:val="003C6CE6"/>
    <w:rsid w:val="003D56C8"/>
    <w:rsid w:val="003E040E"/>
    <w:rsid w:val="003E0D4B"/>
    <w:rsid w:val="003E15D8"/>
    <w:rsid w:val="003E317C"/>
    <w:rsid w:val="003F126C"/>
    <w:rsid w:val="003F63D2"/>
    <w:rsid w:val="003F755E"/>
    <w:rsid w:val="00401C09"/>
    <w:rsid w:val="004041E0"/>
    <w:rsid w:val="00405003"/>
    <w:rsid w:val="004104E4"/>
    <w:rsid w:val="00412680"/>
    <w:rsid w:val="004128DB"/>
    <w:rsid w:val="00412E47"/>
    <w:rsid w:val="004132F9"/>
    <w:rsid w:val="00413AF1"/>
    <w:rsid w:val="004162CE"/>
    <w:rsid w:val="00417C97"/>
    <w:rsid w:val="0042010B"/>
    <w:rsid w:val="00421EFD"/>
    <w:rsid w:val="00431975"/>
    <w:rsid w:val="00440086"/>
    <w:rsid w:val="0044109D"/>
    <w:rsid w:val="00443758"/>
    <w:rsid w:val="00445B41"/>
    <w:rsid w:val="00446284"/>
    <w:rsid w:val="004529B0"/>
    <w:rsid w:val="004529BB"/>
    <w:rsid w:val="0045443C"/>
    <w:rsid w:val="00455074"/>
    <w:rsid w:val="004557F1"/>
    <w:rsid w:val="00455DBB"/>
    <w:rsid w:val="00456752"/>
    <w:rsid w:val="00457499"/>
    <w:rsid w:val="004575D7"/>
    <w:rsid w:val="00457A31"/>
    <w:rsid w:val="00457A34"/>
    <w:rsid w:val="00460300"/>
    <w:rsid w:val="004608DC"/>
    <w:rsid w:val="00464BBA"/>
    <w:rsid w:val="004732E0"/>
    <w:rsid w:val="00477379"/>
    <w:rsid w:val="0047792F"/>
    <w:rsid w:val="00480B11"/>
    <w:rsid w:val="00481C7E"/>
    <w:rsid w:val="00481E14"/>
    <w:rsid w:val="00484DE5"/>
    <w:rsid w:val="004857EF"/>
    <w:rsid w:val="0048586E"/>
    <w:rsid w:val="004866D1"/>
    <w:rsid w:val="00486CEF"/>
    <w:rsid w:val="00487DCD"/>
    <w:rsid w:val="00490A61"/>
    <w:rsid w:val="00491AAF"/>
    <w:rsid w:val="00493775"/>
    <w:rsid w:val="004961A5"/>
    <w:rsid w:val="00496A99"/>
    <w:rsid w:val="004A01DC"/>
    <w:rsid w:val="004A1930"/>
    <w:rsid w:val="004A29C8"/>
    <w:rsid w:val="004A33EA"/>
    <w:rsid w:val="004A40C1"/>
    <w:rsid w:val="004A4797"/>
    <w:rsid w:val="004A5B01"/>
    <w:rsid w:val="004A7276"/>
    <w:rsid w:val="004A7B75"/>
    <w:rsid w:val="004B1E94"/>
    <w:rsid w:val="004B1F0A"/>
    <w:rsid w:val="004B2AA4"/>
    <w:rsid w:val="004B2CB7"/>
    <w:rsid w:val="004B586E"/>
    <w:rsid w:val="004B58ED"/>
    <w:rsid w:val="004B593D"/>
    <w:rsid w:val="004B5967"/>
    <w:rsid w:val="004B6462"/>
    <w:rsid w:val="004B65A7"/>
    <w:rsid w:val="004C490B"/>
    <w:rsid w:val="004C67F5"/>
    <w:rsid w:val="004D0456"/>
    <w:rsid w:val="004D10F7"/>
    <w:rsid w:val="004D2920"/>
    <w:rsid w:val="004D3A75"/>
    <w:rsid w:val="004D446E"/>
    <w:rsid w:val="004D604D"/>
    <w:rsid w:val="004D699C"/>
    <w:rsid w:val="004E0076"/>
    <w:rsid w:val="004E14BF"/>
    <w:rsid w:val="004E3157"/>
    <w:rsid w:val="004E5C3D"/>
    <w:rsid w:val="004E62CC"/>
    <w:rsid w:val="004E73AF"/>
    <w:rsid w:val="004F346E"/>
    <w:rsid w:val="004F34B7"/>
    <w:rsid w:val="004F7343"/>
    <w:rsid w:val="00501326"/>
    <w:rsid w:val="00503410"/>
    <w:rsid w:val="00505DB6"/>
    <w:rsid w:val="00506936"/>
    <w:rsid w:val="00507120"/>
    <w:rsid w:val="005106C2"/>
    <w:rsid w:val="00511226"/>
    <w:rsid w:val="00511528"/>
    <w:rsid w:val="005130AC"/>
    <w:rsid w:val="00513F2F"/>
    <w:rsid w:val="00515FF1"/>
    <w:rsid w:val="00517352"/>
    <w:rsid w:val="005200D4"/>
    <w:rsid w:val="00522828"/>
    <w:rsid w:val="00522C9A"/>
    <w:rsid w:val="005236EC"/>
    <w:rsid w:val="005246E6"/>
    <w:rsid w:val="00530C3E"/>
    <w:rsid w:val="00533CC8"/>
    <w:rsid w:val="00533E5B"/>
    <w:rsid w:val="00533FF8"/>
    <w:rsid w:val="00534E44"/>
    <w:rsid w:val="0053623B"/>
    <w:rsid w:val="00536D32"/>
    <w:rsid w:val="00542215"/>
    <w:rsid w:val="00542535"/>
    <w:rsid w:val="00544064"/>
    <w:rsid w:val="005453A5"/>
    <w:rsid w:val="00545583"/>
    <w:rsid w:val="00546350"/>
    <w:rsid w:val="00546AA6"/>
    <w:rsid w:val="00550088"/>
    <w:rsid w:val="00552F2A"/>
    <w:rsid w:val="0055651A"/>
    <w:rsid w:val="00560107"/>
    <w:rsid w:val="00563E00"/>
    <w:rsid w:val="005654DF"/>
    <w:rsid w:val="005664F1"/>
    <w:rsid w:val="00567120"/>
    <w:rsid w:val="005753BC"/>
    <w:rsid w:val="00577ED4"/>
    <w:rsid w:val="0058133C"/>
    <w:rsid w:val="00582D78"/>
    <w:rsid w:val="00583917"/>
    <w:rsid w:val="00584BA4"/>
    <w:rsid w:val="00585AAB"/>
    <w:rsid w:val="005866A8"/>
    <w:rsid w:val="005900A1"/>
    <w:rsid w:val="005933CD"/>
    <w:rsid w:val="00594E15"/>
    <w:rsid w:val="00595B8E"/>
    <w:rsid w:val="00596FEA"/>
    <w:rsid w:val="005A0B09"/>
    <w:rsid w:val="005A0CD4"/>
    <w:rsid w:val="005A5664"/>
    <w:rsid w:val="005A58EE"/>
    <w:rsid w:val="005A60EB"/>
    <w:rsid w:val="005A7B67"/>
    <w:rsid w:val="005B0A34"/>
    <w:rsid w:val="005B53D7"/>
    <w:rsid w:val="005B76D8"/>
    <w:rsid w:val="005B7B86"/>
    <w:rsid w:val="005C02FB"/>
    <w:rsid w:val="005C061C"/>
    <w:rsid w:val="005C1AF6"/>
    <w:rsid w:val="005C448B"/>
    <w:rsid w:val="005C7AB3"/>
    <w:rsid w:val="005D260A"/>
    <w:rsid w:val="005D3F74"/>
    <w:rsid w:val="005D4951"/>
    <w:rsid w:val="005E001C"/>
    <w:rsid w:val="005E0ADD"/>
    <w:rsid w:val="005E16AB"/>
    <w:rsid w:val="005E23DD"/>
    <w:rsid w:val="005E740B"/>
    <w:rsid w:val="005F3029"/>
    <w:rsid w:val="005F383C"/>
    <w:rsid w:val="005F3C3C"/>
    <w:rsid w:val="005F4B3A"/>
    <w:rsid w:val="005F4D1B"/>
    <w:rsid w:val="005F4EE2"/>
    <w:rsid w:val="00600308"/>
    <w:rsid w:val="00600D45"/>
    <w:rsid w:val="00600F5D"/>
    <w:rsid w:val="006014D9"/>
    <w:rsid w:val="00601589"/>
    <w:rsid w:val="006016DD"/>
    <w:rsid w:val="0060272B"/>
    <w:rsid w:val="00602F85"/>
    <w:rsid w:val="006053BC"/>
    <w:rsid w:val="006067EB"/>
    <w:rsid w:val="00606954"/>
    <w:rsid w:val="006075D0"/>
    <w:rsid w:val="006112E8"/>
    <w:rsid w:val="006162D8"/>
    <w:rsid w:val="00621161"/>
    <w:rsid w:val="00621C80"/>
    <w:rsid w:val="00623799"/>
    <w:rsid w:val="00623B2B"/>
    <w:rsid w:val="00624E7B"/>
    <w:rsid w:val="006322BE"/>
    <w:rsid w:val="0063245E"/>
    <w:rsid w:val="006352FF"/>
    <w:rsid w:val="00640621"/>
    <w:rsid w:val="00640811"/>
    <w:rsid w:val="006416DC"/>
    <w:rsid w:val="00643442"/>
    <w:rsid w:val="0064508C"/>
    <w:rsid w:val="006460DE"/>
    <w:rsid w:val="006467E7"/>
    <w:rsid w:val="00650E3F"/>
    <w:rsid w:val="00652ABD"/>
    <w:rsid w:val="00652E28"/>
    <w:rsid w:val="0065442A"/>
    <w:rsid w:val="0065557D"/>
    <w:rsid w:val="00655BF1"/>
    <w:rsid w:val="00656ACE"/>
    <w:rsid w:val="00657723"/>
    <w:rsid w:val="0066178F"/>
    <w:rsid w:val="00661CE0"/>
    <w:rsid w:val="00663196"/>
    <w:rsid w:val="00663B4D"/>
    <w:rsid w:val="00663E21"/>
    <w:rsid w:val="00664CD5"/>
    <w:rsid w:val="00666263"/>
    <w:rsid w:val="00666505"/>
    <w:rsid w:val="0066689A"/>
    <w:rsid w:val="00667736"/>
    <w:rsid w:val="006700B2"/>
    <w:rsid w:val="0067019A"/>
    <w:rsid w:val="00671A3E"/>
    <w:rsid w:val="00671CBA"/>
    <w:rsid w:val="00673D29"/>
    <w:rsid w:val="006743CA"/>
    <w:rsid w:val="006805C1"/>
    <w:rsid w:val="00680946"/>
    <w:rsid w:val="00683568"/>
    <w:rsid w:val="00691BC9"/>
    <w:rsid w:val="00691FED"/>
    <w:rsid w:val="006922CA"/>
    <w:rsid w:val="00692DDF"/>
    <w:rsid w:val="006933EE"/>
    <w:rsid w:val="00695547"/>
    <w:rsid w:val="006969AF"/>
    <w:rsid w:val="00697507"/>
    <w:rsid w:val="006A0CD7"/>
    <w:rsid w:val="006A1270"/>
    <w:rsid w:val="006A17B2"/>
    <w:rsid w:val="006A1A42"/>
    <w:rsid w:val="006A2099"/>
    <w:rsid w:val="006A3000"/>
    <w:rsid w:val="006A41D4"/>
    <w:rsid w:val="006A555E"/>
    <w:rsid w:val="006A5E95"/>
    <w:rsid w:val="006A62D2"/>
    <w:rsid w:val="006A6601"/>
    <w:rsid w:val="006A6E7C"/>
    <w:rsid w:val="006A6EED"/>
    <w:rsid w:val="006B084B"/>
    <w:rsid w:val="006B0888"/>
    <w:rsid w:val="006B14A3"/>
    <w:rsid w:val="006B34E9"/>
    <w:rsid w:val="006B4828"/>
    <w:rsid w:val="006B5A60"/>
    <w:rsid w:val="006C047E"/>
    <w:rsid w:val="006C18BA"/>
    <w:rsid w:val="006C2C20"/>
    <w:rsid w:val="006C2E10"/>
    <w:rsid w:val="006C2F30"/>
    <w:rsid w:val="006C56AF"/>
    <w:rsid w:val="006D1C4E"/>
    <w:rsid w:val="006D5E1C"/>
    <w:rsid w:val="006D7365"/>
    <w:rsid w:val="006D7FC0"/>
    <w:rsid w:val="006E2295"/>
    <w:rsid w:val="006E3382"/>
    <w:rsid w:val="006E3C71"/>
    <w:rsid w:val="006E4EAB"/>
    <w:rsid w:val="006E55AA"/>
    <w:rsid w:val="006E6459"/>
    <w:rsid w:val="006E6633"/>
    <w:rsid w:val="006E6945"/>
    <w:rsid w:val="006E7A75"/>
    <w:rsid w:val="006F0044"/>
    <w:rsid w:val="006F09E7"/>
    <w:rsid w:val="006F46CB"/>
    <w:rsid w:val="006F5CC0"/>
    <w:rsid w:val="006F63EC"/>
    <w:rsid w:val="006F6E37"/>
    <w:rsid w:val="006F711A"/>
    <w:rsid w:val="006F7F9E"/>
    <w:rsid w:val="00704C82"/>
    <w:rsid w:val="00710C6B"/>
    <w:rsid w:val="00711A95"/>
    <w:rsid w:val="00711E3B"/>
    <w:rsid w:val="007150AE"/>
    <w:rsid w:val="007170D9"/>
    <w:rsid w:val="0072166D"/>
    <w:rsid w:val="007241AC"/>
    <w:rsid w:val="00727835"/>
    <w:rsid w:val="0073269C"/>
    <w:rsid w:val="00732F81"/>
    <w:rsid w:val="007344C7"/>
    <w:rsid w:val="00735DD4"/>
    <w:rsid w:val="007364B9"/>
    <w:rsid w:val="0074062C"/>
    <w:rsid w:val="00740F3E"/>
    <w:rsid w:val="00742EEC"/>
    <w:rsid w:val="0074565B"/>
    <w:rsid w:val="00745948"/>
    <w:rsid w:val="00750884"/>
    <w:rsid w:val="007519C8"/>
    <w:rsid w:val="007548D6"/>
    <w:rsid w:val="00754E42"/>
    <w:rsid w:val="00760085"/>
    <w:rsid w:val="00761508"/>
    <w:rsid w:val="00761E58"/>
    <w:rsid w:val="007676EA"/>
    <w:rsid w:val="007677D4"/>
    <w:rsid w:val="0077033F"/>
    <w:rsid w:val="00774897"/>
    <w:rsid w:val="00774C7C"/>
    <w:rsid w:val="007752FC"/>
    <w:rsid w:val="00780F9F"/>
    <w:rsid w:val="0078148A"/>
    <w:rsid w:val="00781671"/>
    <w:rsid w:val="00783FD2"/>
    <w:rsid w:val="00785EBA"/>
    <w:rsid w:val="00786EA0"/>
    <w:rsid w:val="007875A5"/>
    <w:rsid w:val="00787B64"/>
    <w:rsid w:val="0079028D"/>
    <w:rsid w:val="00791324"/>
    <w:rsid w:val="00791913"/>
    <w:rsid w:val="0079612E"/>
    <w:rsid w:val="0079753D"/>
    <w:rsid w:val="00797A9A"/>
    <w:rsid w:val="00797AC9"/>
    <w:rsid w:val="007A0961"/>
    <w:rsid w:val="007A11CF"/>
    <w:rsid w:val="007A147D"/>
    <w:rsid w:val="007A2EB8"/>
    <w:rsid w:val="007A3AE0"/>
    <w:rsid w:val="007A4522"/>
    <w:rsid w:val="007A6862"/>
    <w:rsid w:val="007A6A0E"/>
    <w:rsid w:val="007A6C87"/>
    <w:rsid w:val="007B0555"/>
    <w:rsid w:val="007B06C7"/>
    <w:rsid w:val="007B28D9"/>
    <w:rsid w:val="007B2F55"/>
    <w:rsid w:val="007B415C"/>
    <w:rsid w:val="007B69EA"/>
    <w:rsid w:val="007B6D7A"/>
    <w:rsid w:val="007B78A7"/>
    <w:rsid w:val="007C007A"/>
    <w:rsid w:val="007C1865"/>
    <w:rsid w:val="007D078F"/>
    <w:rsid w:val="007D1027"/>
    <w:rsid w:val="007D1DBD"/>
    <w:rsid w:val="007D26DF"/>
    <w:rsid w:val="007D2738"/>
    <w:rsid w:val="007D3716"/>
    <w:rsid w:val="007D4372"/>
    <w:rsid w:val="007D4463"/>
    <w:rsid w:val="007D5D2A"/>
    <w:rsid w:val="007E0734"/>
    <w:rsid w:val="007E0B94"/>
    <w:rsid w:val="007E0BE1"/>
    <w:rsid w:val="007E0CC3"/>
    <w:rsid w:val="007E26CF"/>
    <w:rsid w:val="007E30A0"/>
    <w:rsid w:val="007E3278"/>
    <w:rsid w:val="007E4541"/>
    <w:rsid w:val="007E7840"/>
    <w:rsid w:val="007F1372"/>
    <w:rsid w:val="007F1647"/>
    <w:rsid w:val="007F1BE5"/>
    <w:rsid w:val="007F31EA"/>
    <w:rsid w:val="00800F40"/>
    <w:rsid w:val="008032BC"/>
    <w:rsid w:val="00803E0D"/>
    <w:rsid w:val="00806EE1"/>
    <w:rsid w:val="0081128A"/>
    <w:rsid w:val="00811C92"/>
    <w:rsid w:val="00811CCB"/>
    <w:rsid w:val="00813069"/>
    <w:rsid w:val="0081368C"/>
    <w:rsid w:val="00814937"/>
    <w:rsid w:val="00814ED9"/>
    <w:rsid w:val="00824242"/>
    <w:rsid w:val="008244C5"/>
    <w:rsid w:val="008244DC"/>
    <w:rsid w:val="00824830"/>
    <w:rsid w:val="00824CE1"/>
    <w:rsid w:val="00827067"/>
    <w:rsid w:val="00832B47"/>
    <w:rsid w:val="008339CB"/>
    <w:rsid w:val="00833AA2"/>
    <w:rsid w:val="00834D8A"/>
    <w:rsid w:val="008359E9"/>
    <w:rsid w:val="0083659D"/>
    <w:rsid w:val="0083719B"/>
    <w:rsid w:val="00841B6F"/>
    <w:rsid w:val="00843619"/>
    <w:rsid w:val="00843CC8"/>
    <w:rsid w:val="008452D6"/>
    <w:rsid w:val="00846346"/>
    <w:rsid w:val="0085195C"/>
    <w:rsid w:val="0085648C"/>
    <w:rsid w:val="0085703B"/>
    <w:rsid w:val="00861908"/>
    <w:rsid w:val="0086365B"/>
    <w:rsid w:val="00865459"/>
    <w:rsid w:val="008727F4"/>
    <w:rsid w:val="00880CFD"/>
    <w:rsid w:val="008819BF"/>
    <w:rsid w:val="00883882"/>
    <w:rsid w:val="00883BAE"/>
    <w:rsid w:val="008844EE"/>
    <w:rsid w:val="008850DD"/>
    <w:rsid w:val="00886B61"/>
    <w:rsid w:val="008901C9"/>
    <w:rsid w:val="00890560"/>
    <w:rsid w:val="008916AE"/>
    <w:rsid w:val="00891A80"/>
    <w:rsid w:val="0089349D"/>
    <w:rsid w:val="008938F5"/>
    <w:rsid w:val="00893AE1"/>
    <w:rsid w:val="008940AE"/>
    <w:rsid w:val="008967B6"/>
    <w:rsid w:val="008A12E5"/>
    <w:rsid w:val="008A16EC"/>
    <w:rsid w:val="008A1B78"/>
    <w:rsid w:val="008A1FC8"/>
    <w:rsid w:val="008A26E7"/>
    <w:rsid w:val="008A3D81"/>
    <w:rsid w:val="008A448E"/>
    <w:rsid w:val="008A70E6"/>
    <w:rsid w:val="008B0276"/>
    <w:rsid w:val="008B103F"/>
    <w:rsid w:val="008B2DBB"/>
    <w:rsid w:val="008B3C5E"/>
    <w:rsid w:val="008B54B5"/>
    <w:rsid w:val="008B5723"/>
    <w:rsid w:val="008B6936"/>
    <w:rsid w:val="008B6C24"/>
    <w:rsid w:val="008B74ED"/>
    <w:rsid w:val="008C1940"/>
    <w:rsid w:val="008C2566"/>
    <w:rsid w:val="008C44F9"/>
    <w:rsid w:val="008C51C7"/>
    <w:rsid w:val="008C5925"/>
    <w:rsid w:val="008C592E"/>
    <w:rsid w:val="008C6702"/>
    <w:rsid w:val="008C6F47"/>
    <w:rsid w:val="008D0B45"/>
    <w:rsid w:val="008D0F2D"/>
    <w:rsid w:val="008D226C"/>
    <w:rsid w:val="008D32F9"/>
    <w:rsid w:val="008D3699"/>
    <w:rsid w:val="008D416B"/>
    <w:rsid w:val="008D57AC"/>
    <w:rsid w:val="008D6EDA"/>
    <w:rsid w:val="008E0961"/>
    <w:rsid w:val="008E1D20"/>
    <w:rsid w:val="008E30FD"/>
    <w:rsid w:val="008E4263"/>
    <w:rsid w:val="008E614E"/>
    <w:rsid w:val="008E6CC3"/>
    <w:rsid w:val="008F0DB4"/>
    <w:rsid w:val="008F1218"/>
    <w:rsid w:val="008F3DBE"/>
    <w:rsid w:val="008F41B4"/>
    <w:rsid w:val="008F4C0C"/>
    <w:rsid w:val="008F54CC"/>
    <w:rsid w:val="008F63D2"/>
    <w:rsid w:val="008F7BD5"/>
    <w:rsid w:val="00900149"/>
    <w:rsid w:val="00906632"/>
    <w:rsid w:val="00907E8E"/>
    <w:rsid w:val="00913E76"/>
    <w:rsid w:val="00914098"/>
    <w:rsid w:val="0091446F"/>
    <w:rsid w:val="009174D3"/>
    <w:rsid w:val="00920403"/>
    <w:rsid w:val="0092205F"/>
    <w:rsid w:val="00926DFA"/>
    <w:rsid w:val="009274CB"/>
    <w:rsid w:val="00930895"/>
    <w:rsid w:val="009313E1"/>
    <w:rsid w:val="009315C9"/>
    <w:rsid w:val="0093178D"/>
    <w:rsid w:val="00935790"/>
    <w:rsid w:val="0094075F"/>
    <w:rsid w:val="009407D6"/>
    <w:rsid w:val="009411A3"/>
    <w:rsid w:val="00942AA4"/>
    <w:rsid w:val="00943B8A"/>
    <w:rsid w:val="00945424"/>
    <w:rsid w:val="009458F7"/>
    <w:rsid w:val="00945D76"/>
    <w:rsid w:val="00950491"/>
    <w:rsid w:val="00950A61"/>
    <w:rsid w:val="00950E11"/>
    <w:rsid w:val="009531E5"/>
    <w:rsid w:val="009543E8"/>
    <w:rsid w:val="00954879"/>
    <w:rsid w:val="00956AD7"/>
    <w:rsid w:val="009576F4"/>
    <w:rsid w:val="00957919"/>
    <w:rsid w:val="009601E6"/>
    <w:rsid w:val="009614BE"/>
    <w:rsid w:val="00962494"/>
    <w:rsid w:val="00962D45"/>
    <w:rsid w:val="0096306D"/>
    <w:rsid w:val="00963A4A"/>
    <w:rsid w:val="00963BD5"/>
    <w:rsid w:val="00964D2D"/>
    <w:rsid w:val="00965306"/>
    <w:rsid w:val="009668C3"/>
    <w:rsid w:val="00966A9C"/>
    <w:rsid w:val="0096744F"/>
    <w:rsid w:val="00972746"/>
    <w:rsid w:val="009729CD"/>
    <w:rsid w:val="00973519"/>
    <w:rsid w:val="00974A79"/>
    <w:rsid w:val="00974B77"/>
    <w:rsid w:val="0097544A"/>
    <w:rsid w:val="00975EA4"/>
    <w:rsid w:val="00975F28"/>
    <w:rsid w:val="00977C8A"/>
    <w:rsid w:val="009801DB"/>
    <w:rsid w:val="00981FEB"/>
    <w:rsid w:val="00982EA0"/>
    <w:rsid w:val="00982EE7"/>
    <w:rsid w:val="009910B3"/>
    <w:rsid w:val="00991303"/>
    <w:rsid w:val="00993554"/>
    <w:rsid w:val="00995376"/>
    <w:rsid w:val="0099557E"/>
    <w:rsid w:val="009A0282"/>
    <w:rsid w:val="009A1EE2"/>
    <w:rsid w:val="009A53C5"/>
    <w:rsid w:val="009A64AF"/>
    <w:rsid w:val="009A7232"/>
    <w:rsid w:val="009B194F"/>
    <w:rsid w:val="009B25D5"/>
    <w:rsid w:val="009B3FC9"/>
    <w:rsid w:val="009B5717"/>
    <w:rsid w:val="009B66C4"/>
    <w:rsid w:val="009C0F6B"/>
    <w:rsid w:val="009C11AB"/>
    <w:rsid w:val="009C2A3E"/>
    <w:rsid w:val="009C2C0B"/>
    <w:rsid w:val="009C344D"/>
    <w:rsid w:val="009C4077"/>
    <w:rsid w:val="009C5CE8"/>
    <w:rsid w:val="009C5E64"/>
    <w:rsid w:val="009C6C56"/>
    <w:rsid w:val="009C7DAB"/>
    <w:rsid w:val="009C7F53"/>
    <w:rsid w:val="009D08C1"/>
    <w:rsid w:val="009D2FE8"/>
    <w:rsid w:val="009D6962"/>
    <w:rsid w:val="009D7628"/>
    <w:rsid w:val="009E0F2A"/>
    <w:rsid w:val="009E2DE6"/>
    <w:rsid w:val="009E3ACE"/>
    <w:rsid w:val="009E4D82"/>
    <w:rsid w:val="009E55FB"/>
    <w:rsid w:val="009E583B"/>
    <w:rsid w:val="009E5859"/>
    <w:rsid w:val="009E74FF"/>
    <w:rsid w:val="009E77A3"/>
    <w:rsid w:val="009E7CAF"/>
    <w:rsid w:val="009F134C"/>
    <w:rsid w:val="009F2EBD"/>
    <w:rsid w:val="009F6C1B"/>
    <w:rsid w:val="009F6C85"/>
    <w:rsid w:val="009F7676"/>
    <w:rsid w:val="00A008F5"/>
    <w:rsid w:val="00A02AB3"/>
    <w:rsid w:val="00A02E17"/>
    <w:rsid w:val="00A03062"/>
    <w:rsid w:val="00A03BAF"/>
    <w:rsid w:val="00A045B5"/>
    <w:rsid w:val="00A0569D"/>
    <w:rsid w:val="00A07240"/>
    <w:rsid w:val="00A113F5"/>
    <w:rsid w:val="00A169B1"/>
    <w:rsid w:val="00A179EA"/>
    <w:rsid w:val="00A20583"/>
    <w:rsid w:val="00A229DE"/>
    <w:rsid w:val="00A245AD"/>
    <w:rsid w:val="00A25BE0"/>
    <w:rsid w:val="00A312B8"/>
    <w:rsid w:val="00A34A10"/>
    <w:rsid w:val="00A37716"/>
    <w:rsid w:val="00A40A54"/>
    <w:rsid w:val="00A41DDB"/>
    <w:rsid w:val="00A432E7"/>
    <w:rsid w:val="00A4338A"/>
    <w:rsid w:val="00A45C9A"/>
    <w:rsid w:val="00A506CF"/>
    <w:rsid w:val="00A520CD"/>
    <w:rsid w:val="00A521AF"/>
    <w:rsid w:val="00A54EB2"/>
    <w:rsid w:val="00A55545"/>
    <w:rsid w:val="00A56FB7"/>
    <w:rsid w:val="00A60CE6"/>
    <w:rsid w:val="00A62F21"/>
    <w:rsid w:val="00A63082"/>
    <w:rsid w:val="00A6334D"/>
    <w:rsid w:val="00A65C87"/>
    <w:rsid w:val="00A66262"/>
    <w:rsid w:val="00A70823"/>
    <w:rsid w:val="00A713C5"/>
    <w:rsid w:val="00A74C28"/>
    <w:rsid w:val="00A8315C"/>
    <w:rsid w:val="00A83901"/>
    <w:rsid w:val="00A83A1A"/>
    <w:rsid w:val="00A845C8"/>
    <w:rsid w:val="00A85931"/>
    <w:rsid w:val="00A86696"/>
    <w:rsid w:val="00A877D8"/>
    <w:rsid w:val="00A908C7"/>
    <w:rsid w:val="00A90D98"/>
    <w:rsid w:val="00A91697"/>
    <w:rsid w:val="00A916C8"/>
    <w:rsid w:val="00A945F6"/>
    <w:rsid w:val="00A9593C"/>
    <w:rsid w:val="00AA22E2"/>
    <w:rsid w:val="00AA48FD"/>
    <w:rsid w:val="00AA7EEB"/>
    <w:rsid w:val="00AB0BF3"/>
    <w:rsid w:val="00AB1635"/>
    <w:rsid w:val="00AB2796"/>
    <w:rsid w:val="00AB2C84"/>
    <w:rsid w:val="00AB4577"/>
    <w:rsid w:val="00AB465A"/>
    <w:rsid w:val="00AB5E1A"/>
    <w:rsid w:val="00AB686F"/>
    <w:rsid w:val="00AB6DF5"/>
    <w:rsid w:val="00AC0899"/>
    <w:rsid w:val="00AC09F9"/>
    <w:rsid w:val="00AC2B8C"/>
    <w:rsid w:val="00AC3E51"/>
    <w:rsid w:val="00AC554F"/>
    <w:rsid w:val="00AC630C"/>
    <w:rsid w:val="00AD1189"/>
    <w:rsid w:val="00AD2F05"/>
    <w:rsid w:val="00AD35DE"/>
    <w:rsid w:val="00AD4179"/>
    <w:rsid w:val="00AD497A"/>
    <w:rsid w:val="00AE17A6"/>
    <w:rsid w:val="00AE3022"/>
    <w:rsid w:val="00AE53D6"/>
    <w:rsid w:val="00AE618A"/>
    <w:rsid w:val="00AE642C"/>
    <w:rsid w:val="00AF1458"/>
    <w:rsid w:val="00AF77C1"/>
    <w:rsid w:val="00B01491"/>
    <w:rsid w:val="00B06391"/>
    <w:rsid w:val="00B07DBA"/>
    <w:rsid w:val="00B139E7"/>
    <w:rsid w:val="00B17E21"/>
    <w:rsid w:val="00B208A4"/>
    <w:rsid w:val="00B21BFD"/>
    <w:rsid w:val="00B227C9"/>
    <w:rsid w:val="00B22F9F"/>
    <w:rsid w:val="00B240CF"/>
    <w:rsid w:val="00B249DD"/>
    <w:rsid w:val="00B24A08"/>
    <w:rsid w:val="00B27D4E"/>
    <w:rsid w:val="00B31149"/>
    <w:rsid w:val="00B333B1"/>
    <w:rsid w:val="00B345CE"/>
    <w:rsid w:val="00B346A5"/>
    <w:rsid w:val="00B35C93"/>
    <w:rsid w:val="00B37310"/>
    <w:rsid w:val="00B40049"/>
    <w:rsid w:val="00B42CC2"/>
    <w:rsid w:val="00B43183"/>
    <w:rsid w:val="00B43690"/>
    <w:rsid w:val="00B43E0F"/>
    <w:rsid w:val="00B43E8B"/>
    <w:rsid w:val="00B475AF"/>
    <w:rsid w:val="00B503C5"/>
    <w:rsid w:val="00B5055C"/>
    <w:rsid w:val="00B506D1"/>
    <w:rsid w:val="00B50908"/>
    <w:rsid w:val="00B50BC0"/>
    <w:rsid w:val="00B50C70"/>
    <w:rsid w:val="00B5314A"/>
    <w:rsid w:val="00B536AB"/>
    <w:rsid w:val="00B5416D"/>
    <w:rsid w:val="00B55AA9"/>
    <w:rsid w:val="00B55C5B"/>
    <w:rsid w:val="00B55C6B"/>
    <w:rsid w:val="00B5627D"/>
    <w:rsid w:val="00B5706E"/>
    <w:rsid w:val="00B609DA"/>
    <w:rsid w:val="00B60EA6"/>
    <w:rsid w:val="00B61CA2"/>
    <w:rsid w:val="00B630CE"/>
    <w:rsid w:val="00B66AA6"/>
    <w:rsid w:val="00B66C24"/>
    <w:rsid w:val="00B6720A"/>
    <w:rsid w:val="00B67BAB"/>
    <w:rsid w:val="00B704F3"/>
    <w:rsid w:val="00B71442"/>
    <w:rsid w:val="00B7325C"/>
    <w:rsid w:val="00B752FC"/>
    <w:rsid w:val="00B75930"/>
    <w:rsid w:val="00B7612B"/>
    <w:rsid w:val="00B76ECD"/>
    <w:rsid w:val="00B84BD0"/>
    <w:rsid w:val="00B850AB"/>
    <w:rsid w:val="00B872E1"/>
    <w:rsid w:val="00B91213"/>
    <w:rsid w:val="00B918AD"/>
    <w:rsid w:val="00B91C43"/>
    <w:rsid w:val="00B92005"/>
    <w:rsid w:val="00B9244D"/>
    <w:rsid w:val="00B92A63"/>
    <w:rsid w:val="00B935B3"/>
    <w:rsid w:val="00B9401C"/>
    <w:rsid w:val="00B95439"/>
    <w:rsid w:val="00B97DBE"/>
    <w:rsid w:val="00BA1BDC"/>
    <w:rsid w:val="00BA2BDE"/>
    <w:rsid w:val="00BA2D68"/>
    <w:rsid w:val="00BA2F0A"/>
    <w:rsid w:val="00BA7338"/>
    <w:rsid w:val="00BB165F"/>
    <w:rsid w:val="00BB1E53"/>
    <w:rsid w:val="00BB2D34"/>
    <w:rsid w:val="00BB35B7"/>
    <w:rsid w:val="00BB58E6"/>
    <w:rsid w:val="00BB6016"/>
    <w:rsid w:val="00BB6FFA"/>
    <w:rsid w:val="00BB703C"/>
    <w:rsid w:val="00BB76CF"/>
    <w:rsid w:val="00BC2448"/>
    <w:rsid w:val="00BC2E99"/>
    <w:rsid w:val="00BC3154"/>
    <w:rsid w:val="00BC33DC"/>
    <w:rsid w:val="00BC3918"/>
    <w:rsid w:val="00BC4F07"/>
    <w:rsid w:val="00BD08B5"/>
    <w:rsid w:val="00BD10D4"/>
    <w:rsid w:val="00BD1AF1"/>
    <w:rsid w:val="00BD1F94"/>
    <w:rsid w:val="00BD3EDF"/>
    <w:rsid w:val="00BD4262"/>
    <w:rsid w:val="00BD5AC7"/>
    <w:rsid w:val="00BE0FF2"/>
    <w:rsid w:val="00BE24DD"/>
    <w:rsid w:val="00BE37F3"/>
    <w:rsid w:val="00BE5983"/>
    <w:rsid w:val="00BE62AB"/>
    <w:rsid w:val="00BE7805"/>
    <w:rsid w:val="00BF11A3"/>
    <w:rsid w:val="00BF3DFA"/>
    <w:rsid w:val="00BF600D"/>
    <w:rsid w:val="00BF720E"/>
    <w:rsid w:val="00C00C3D"/>
    <w:rsid w:val="00C02631"/>
    <w:rsid w:val="00C02674"/>
    <w:rsid w:val="00C06EA1"/>
    <w:rsid w:val="00C07904"/>
    <w:rsid w:val="00C07B9A"/>
    <w:rsid w:val="00C07D53"/>
    <w:rsid w:val="00C07E13"/>
    <w:rsid w:val="00C10DA7"/>
    <w:rsid w:val="00C11F63"/>
    <w:rsid w:val="00C13D57"/>
    <w:rsid w:val="00C2094A"/>
    <w:rsid w:val="00C20CA7"/>
    <w:rsid w:val="00C212E4"/>
    <w:rsid w:val="00C2557B"/>
    <w:rsid w:val="00C25E7E"/>
    <w:rsid w:val="00C315AD"/>
    <w:rsid w:val="00C334D6"/>
    <w:rsid w:val="00C342AF"/>
    <w:rsid w:val="00C34B0F"/>
    <w:rsid w:val="00C359DD"/>
    <w:rsid w:val="00C419DC"/>
    <w:rsid w:val="00C47584"/>
    <w:rsid w:val="00C51F7D"/>
    <w:rsid w:val="00C53917"/>
    <w:rsid w:val="00C53B0C"/>
    <w:rsid w:val="00C53D4D"/>
    <w:rsid w:val="00C5421C"/>
    <w:rsid w:val="00C54D8F"/>
    <w:rsid w:val="00C55F0D"/>
    <w:rsid w:val="00C567F6"/>
    <w:rsid w:val="00C657CB"/>
    <w:rsid w:val="00C65C38"/>
    <w:rsid w:val="00C678BA"/>
    <w:rsid w:val="00C72A40"/>
    <w:rsid w:val="00C73F17"/>
    <w:rsid w:val="00C740B3"/>
    <w:rsid w:val="00C77468"/>
    <w:rsid w:val="00C77C00"/>
    <w:rsid w:val="00C80C69"/>
    <w:rsid w:val="00C82EE1"/>
    <w:rsid w:val="00C855D2"/>
    <w:rsid w:val="00C87821"/>
    <w:rsid w:val="00C87FB9"/>
    <w:rsid w:val="00C93CFA"/>
    <w:rsid w:val="00C95176"/>
    <w:rsid w:val="00C9614B"/>
    <w:rsid w:val="00C96DA8"/>
    <w:rsid w:val="00C97E54"/>
    <w:rsid w:val="00C97F23"/>
    <w:rsid w:val="00CA0FC4"/>
    <w:rsid w:val="00CA28BF"/>
    <w:rsid w:val="00CA3A78"/>
    <w:rsid w:val="00CA4390"/>
    <w:rsid w:val="00CA793B"/>
    <w:rsid w:val="00CB1B26"/>
    <w:rsid w:val="00CB2A78"/>
    <w:rsid w:val="00CB407A"/>
    <w:rsid w:val="00CB54AC"/>
    <w:rsid w:val="00CB585E"/>
    <w:rsid w:val="00CB6187"/>
    <w:rsid w:val="00CB7131"/>
    <w:rsid w:val="00CC029C"/>
    <w:rsid w:val="00CC0A05"/>
    <w:rsid w:val="00CC158D"/>
    <w:rsid w:val="00CC233D"/>
    <w:rsid w:val="00CC298F"/>
    <w:rsid w:val="00CC33DB"/>
    <w:rsid w:val="00CC6246"/>
    <w:rsid w:val="00CD3C26"/>
    <w:rsid w:val="00CD4381"/>
    <w:rsid w:val="00CD5158"/>
    <w:rsid w:val="00CD517F"/>
    <w:rsid w:val="00CD54FE"/>
    <w:rsid w:val="00CD63AE"/>
    <w:rsid w:val="00CD6A59"/>
    <w:rsid w:val="00CE00C5"/>
    <w:rsid w:val="00CE0EE1"/>
    <w:rsid w:val="00CE17A9"/>
    <w:rsid w:val="00CE181E"/>
    <w:rsid w:val="00CE1EBB"/>
    <w:rsid w:val="00CE38D5"/>
    <w:rsid w:val="00CE4FCC"/>
    <w:rsid w:val="00CE5708"/>
    <w:rsid w:val="00CE57A1"/>
    <w:rsid w:val="00CE5A39"/>
    <w:rsid w:val="00CE5E8D"/>
    <w:rsid w:val="00CE6278"/>
    <w:rsid w:val="00CF1CA5"/>
    <w:rsid w:val="00CF24BE"/>
    <w:rsid w:val="00CF437C"/>
    <w:rsid w:val="00CF7998"/>
    <w:rsid w:val="00D008A5"/>
    <w:rsid w:val="00D01823"/>
    <w:rsid w:val="00D0196A"/>
    <w:rsid w:val="00D02409"/>
    <w:rsid w:val="00D027B6"/>
    <w:rsid w:val="00D03443"/>
    <w:rsid w:val="00D03640"/>
    <w:rsid w:val="00D0454E"/>
    <w:rsid w:val="00D046DA"/>
    <w:rsid w:val="00D10D3F"/>
    <w:rsid w:val="00D12567"/>
    <w:rsid w:val="00D137B7"/>
    <w:rsid w:val="00D13C7F"/>
    <w:rsid w:val="00D154F7"/>
    <w:rsid w:val="00D20BF3"/>
    <w:rsid w:val="00D22037"/>
    <w:rsid w:val="00D23090"/>
    <w:rsid w:val="00D234B8"/>
    <w:rsid w:val="00D24BDB"/>
    <w:rsid w:val="00D25E45"/>
    <w:rsid w:val="00D27E02"/>
    <w:rsid w:val="00D30B5D"/>
    <w:rsid w:val="00D315C0"/>
    <w:rsid w:val="00D31E32"/>
    <w:rsid w:val="00D3275E"/>
    <w:rsid w:val="00D32A36"/>
    <w:rsid w:val="00D33F53"/>
    <w:rsid w:val="00D34E25"/>
    <w:rsid w:val="00D354FB"/>
    <w:rsid w:val="00D364F7"/>
    <w:rsid w:val="00D36635"/>
    <w:rsid w:val="00D368FF"/>
    <w:rsid w:val="00D3693A"/>
    <w:rsid w:val="00D370B2"/>
    <w:rsid w:val="00D37FE9"/>
    <w:rsid w:val="00D42A83"/>
    <w:rsid w:val="00D42F3B"/>
    <w:rsid w:val="00D44A13"/>
    <w:rsid w:val="00D460C0"/>
    <w:rsid w:val="00D47172"/>
    <w:rsid w:val="00D474D3"/>
    <w:rsid w:val="00D50536"/>
    <w:rsid w:val="00D51286"/>
    <w:rsid w:val="00D52B27"/>
    <w:rsid w:val="00D537E6"/>
    <w:rsid w:val="00D5772F"/>
    <w:rsid w:val="00D60EDF"/>
    <w:rsid w:val="00D6363E"/>
    <w:rsid w:val="00D655DB"/>
    <w:rsid w:val="00D65B93"/>
    <w:rsid w:val="00D65F3D"/>
    <w:rsid w:val="00D70FE7"/>
    <w:rsid w:val="00D779AB"/>
    <w:rsid w:val="00D91EA0"/>
    <w:rsid w:val="00D92D49"/>
    <w:rsid w:val="00D9365E"/>
    <w:rsid w:val="00D95126"/>
    <w:rsid w:val="00D97698"/>
    <w:rsid w:val="00D97742"/>
    <w:rsid w:val="00DA048C"/>
    <w:rsid w:val="00DA0DBB"/>
    <w:rsid w:val="00DA4CEC"/>
    <w:rsid w:val="00DA53A6"/>
    <w:rsid w:val="00DA6722"/>
    <w:rsid w:val="00DA6C67"/>
    <w:rsid w:val="00DA6F80"/>
    <w:rsid w:val="00DB2A8E"/>
    <w:rsid w:val="00DB4C72"/>
    <w:rsid w:val="00DB51E2"/>
    <w:rsid w:val="00DB6589"/>
    <w:rsid w:val="00DB6BED"/>
    <w:rsid w:val="00DB6F96"/>
    <w:rsid w:val="00DC078D"/>
    <w:rsid w:val="00DC140F"/>
    <w:rsid w:val="00DC14A7"/>
    <w:rsid w:val="00DC20F9"/>
    <w:rsid w:val="00DC4B16"/>
    <w:rsid w:val="00DC72AE"/>
    <w:rsid w:val="00DC7476"/>
    <w:rsid w:val="00DC7C1D"/>
    <w:rsid w:val="00DD1F51"/>
    <w:rsid w:val="00DD3785"/>
    <w:rsid w:val="00DD4B9D"/>
    <w:rsid w:val="00DD5B44"/>
    <w:rsid w:val="00DE5734"/>
    <w:rsid w:val="00DE59D8"/>
    <w:rsid w:val="00DE601B"/>
    <w:rsid w:val="00DE649D"/>
    <w:rsid w:val="00DE71FD"/>
    <w:rsid w:val="00DF0B99"/>
    <w:rsid w:val="00DF10B8"/>
    <w:rsid w:val="00DF221E"/>
    <w:rsid w:val="00DF314F"/>
    <w:rsid w:val="00DF3E45"/>
    <w:rsid w:val="00DF5135"/>
    <w:rsid w:val="00E01BDC"/>
    <w:rsid w:val="00E01D64"/>
    <w:rsid w:val="00E0363A"/>
    <w:rsid w:val="00E11018"/>
    <w:rsid w:val="00E12DF4"/>
    <w:rsid w:val="00E146F2"/>
    <w:rsid w:val="00E177D1"/>
    <w:rsid w:val="00E22410"/>
    <w:rsid w:val="00E228EC"/>
    <w:rsid w:val="00E22F4F"/>
    <w:rsid w:val="00E25FAB"/>
    <w:rsid w:val="00E27D22"/>
    <w:rsid w:val="00E3115C"/>
    <w:rsid w:val="00E318D1"/>
    <w:rsid w:val="00E32F6E"/>
    <w:rsid w:val="00E3369D"/>
    <w:rsid w:val="00E33E0A"/>
    <w:rsid w:val="00E340EE"/>
    <w:rsid w:val="00E370B2"/>
    <w:rsid w:val="00E403AF"/>
    <w:rsid w:val="00E417ED"/>
    <w:rsid w:val="00E41DCC"/>
    <w:rsid w:val="00E428FF"/>
    <w:rsid w:val="00E43411"/>
    <w:rsid w:val="00E43537"/>
    <w:rsid w:val="00E45386"/>
    <w:rsid w:val="00E528FC"/>
    <w:rsid w:val="00E54088"/>
    <w:rsid w:val="00E55709"/>
    <w:rsid w:val="00E561B2"/>
    <w:rsid w:val="00E5694C"/>
    <w:rsid w:val="00E57E46"/>
    <w:rsid w:val="00E614D3"/>
    <w:rsid w:val="00E62A3B"/>
    <w:rsid w:val="00E658A2"/>
    <w:rsid w:val="00E66902"/>
    <w:rsid w:val="00E66A5F"/>
    <w:rsid w:val="00E66DBC"/>
    <w:rsid w:val="00E7188B"/>
    <w:rsid w:val="00E722CE"/>
    <w:rsid w:val="00E72B81"/>
    <w:rsid w:val="00E731E8"/>
    <w:rsid w:val="00E7534D"/>
    <w:rsid w:val="00E80482"/>
    <w:rsid w:val="00E804E5"/>
    <w:rsid w:val="00E8088E"/>
    <w:rsid w:val="00E8094C"/>
    <w:rsid w:val="00E84852"/>
    <w:rsid w:val="00E857E6"/>
    <w:rsid w:val="00E8660B"/>
    <w:rsid w:val="00E870B7"/>
    <w:rsid w:val="00E8744D"/>
    <w:rsid w:val="00E91007"/>
    <w:rsid w:val="00E92D76"/>
    <w:rsid w:val="00E93298"/>
    <w:rsid w:val="00E93ADE"/>
    <w:rsid w:val="00E94A13"/>
    <w:rsid w:val="00E95D64"/>
    <w:rsid w:val="00EA0B03"/>
    <w:rsid w:val="00EA35F7"/>
    <w:rsid w:val="00EA3751"/>
    <w:rsid w:val="00EA4BD5"/>
    <w:rsid w:val="00EA584A"/>
    <w:rsid w:val="00EA5AAE"/>
    <w:rsid w:val="00EA6397"/>
    <w:rsid w:val="00EB1885"/>
    <w:rsid w:val="00EB26FA"/>
    <w:rsid w:val="00EB30C6"/>
    <w:rsid w:val="00EB3C52"/>
    <w:rsid w:val="00EB41C4"/>
    <w:rsid w:val="00EB4D24"/>
    <w:rsid w:val="00EB65E5"/>
    <w:rsid w:val="00EB673D"/>
    <w:rsid w:val="00EB6B80"/>
    <w:rsid w:val="00EC5EBC"/>
    <w:rsid w:val="00EC692F"/>
    <w:rsid w:val="00EC7E9D"/>
    <w:rsid w:val="00ED0882"/>
    <w:rsid w:val="00ED1B77"/>
    <w:rsid w:val="00ED223E"/>
    <w:rsid w:val="00ED24FC"/>
    <w:rsid w:val="00ED2DF4"/>
    <w:rsid w:val="00ED5391"/>
    <w:rsid w:val="00ED6C55"/>
    <w:rsid w:val="00EE0956"/>
    <w:rsid w:val="00EE0A5E"/>
    <w:rsid w:val="00EE1062"/>
    <w:rsid w:val="00EE58AD"/>
    <w:rsid w:val="00EE6BBA"/>
    <w:rsid w:val="00EE757A"/>
    <w:rsid w:val="00F018D8"/>
    <w:rsid w:val="00F0193B"/>
    <w:rsid w:val="00F03801"/>
    <w:rsid w:val="00F077B9"/>
    <w:rsid w:val="00F10BD9"/>
    <w:rsid w:val="00F1167F"/>
    <w:rsid w:val="00F13FBD"/>
    <w:rsid w:val="00F14703"/>
    <w:rsid w:val="00F14BA8"/>
    <w:rsid w:val="00F14EB4"/>
    <w:rsid w:val="00F17A4C"/>
    <w:rsid w:val="00F17F55"/>
    <w:rsid w:val="00F21653"/>
    <w:rsid w:val="00F21EE8"/>
    <w:rsid w:val="00F23E44"/>
    <w:rsid w:val="00F23FFD"/>
    <w:rsid w:val="00F24588"/>
    <w:rsid w:val="00F2684A"/>
    <w:rsid w:val="00F278B2"/>
    <w:rsid w:val="00F30462"/>
    <w:rsid w:val="00F34BE0"/>
    <w:rsid w:val="00F37B54"/>
    <w:rsid w:val="00F4169A"/>
    <w:rsid w:val="00F42E9A"/>
    <w:rsid w:val="00F466C0"/>
    <w:rsid w:val="00F466FE"/>
    <w:rsid w:val="00F47AE3"/>
    <w:rsid w:val="00F50D39"/>
    <w:rsid w:val="00F51F91"/>
    <w:rsid w:val="00F535FD"/>
    <w:rsid w:val="00F5642C"/>
    <w:rsid w:val="00F56BC1"/>
    <w:rsid w:val="00F5789A"/>
    <w:rsid w:val="00F57BEB"/>
    <w:rsid w:val="00F57F34"/>
    <w:rsid w:val="00F61CDE"/>
    <w:rsid w:val="00F66D51"/>
    <w:rsid w:val="00F66EFE"/>
    <w:rsid w:val="00F72011"/>
    <w:rsid w:val="00F761DE"/>
    <w:rsid w:val="00F8043F"/>
    <w:rsid w:val="00F80B3A"/>
    <w:rsid w:val="00F8196D"/>
    <w:rsid w:val="00F82253"/>
    <w:rsid w:val="00F83AAB"/>
    <w:rsid w:val="00F84F67"/>
    <w:rsid w:val="00F85C39"/>
    <w:rsid w:val="00F86048"/>
    <w:rsid w:val="00F87E03"/>
    <w:rsid w:val="00F908A4"/>
    <w:rsid w:val="00F9091B"/>
    <w:rsid w:val="00F91D0E"/>
    <w:rsid w:val="00F92DF8"/>
    <w:rsid w:val="00F93DB2"/>
    <w:rsid w:val="00F94502"/>
    <w:rsid w:val="00F95F6E"/>
    <w:rsid w:val="00F96736"/>
    <w:rsid w:val="00FA0B98"/>
    <w:rsid w:val="00FA18BE"/>
    <w:rsid w:val="00FA1FF2"/>
    <w:rsid w:val="00FA2082"/>
    <w:rsid w:val="00FA226A"/>
    <w:rsid w:val="00FA53FF"/>
    <w:rsid w:val="00FA585C"/>
    <w:rsid w:val="00FA607E"/>
    <w:rsid w:val="00FA6738"/>
    <w:rsid w:val="00FA77CC"/>
    <w:rsid w:val="00FA797E"/>
    <w:rsid w:val="00FA7CBD"/>
    <w:rsid w:val="00FB17FB"/>
    <w:rsid w:val="00FB183B"/>
    <w:rsid w:val="00FB220C"/>
    <w:rsid w:val="00FB73C7"/>
    <w:rsid w:val="00FB7AD5"/>
    <w:rsid w:val="00FC3501"/>
    <w:rsid w:val="00FC3DC7"/>
    <w:rsid w:val="00FC3F0E"/>
    <w:rsid w:val="00FC4203"/>
    <w:rsid w:val="00FC6307"/>
    <w:rsid w:val="00FC6A7F"/>
    <w:rsid w:val="00FC7096"/>
    <w:rsid w:val="00FD29B6"/>
    <w:rsid w:val="00FD3586"/>
    <w:rsid w:val="00FD6408"/>
    <w:rsid w:val="00FE1DB5"/>
    <w:rsid w:val="00FE24FE"/>
    <w:rsid w:val="00FE3E73"/>
    <w:rsid w:val="00FE45BE"/>
    <w:rsid w:val="00FE5DB2"/>
    <w:rsid w:val="00FE5FCE"/>
    <w:rsid w:val="00FE7921"/>
    <w:rsid w:val="00FF08D9"/>
    <w:rsid w:val="00FF2D3D"/>
    <w:rsid w:val="00FF44E0"/>
    <w:rsid w:val="00FF4940"/>
    <w:rsid w:val="00FF4F4A"/>
    <w:rsid w:val="00FF5D39"/>
    <w:rsid w:val="00FF5D3B"/>
    <w:rsid w:val="09DC0BF9"/>
    <w:rsid w:val="0A1BE249"/>
    <w:rsid w:val="2BB6B107"/>
    <w:rsid w:val="392D6149"/>
    <w:rsid w:val="3B8BF513"/>
    <w:rsid w:val="4DC067AC"/>
    <w:rsid w:val="68A6052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8662C"/>
  <w15:docId w15:val="{8A26F579-67A3-4E1D-9C28-4E68CC2B8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1C7"/>
    <w:pPr>
      <w:spacing w:after="0" w:line="240" w:lineRule="auto"/>
    </w:pPr>
    <w:rPr>
      <w:rFonts w:cs="Times New Roman"/>
      <w:szCs w:val="20"/>
    </w:rPr>
  </w:style>
  <w:style w:type="paragraph" w:styleId="Heading1">
    <w:name w:val="heading 1"/>
    <w:basedOn w:val="Normal"/>
    <w:next w:val="Normal"/>
    <w:link w:val="Heading1Char"/>
    <w:uiPriority w:val="9"/>
    <w:qFormat/>
    <w:rsid w:val="003C5F94"/>
    <w:pPr>
      <w:spacing w:after="200" w:line="276" w:lineRule="auto"/>
      <w:jc w:val="center"/>
      <w:outlineLvl w:val="0"/>
    </w:pPr>
    <w:rPr>
      <w:rFonts w:ascii="Arial" w:hAnsi="Arial" w:cs="Arial"/>
      <w:b/>
      <w:bCs/>
      <w:sz w:val="24"/>
      <w:szCs w:val="24"/>
      <w:u w:val="single"/>
    </w:rPr>
  </w:style>
  <w:style w:type="paragraph" w:styleId="Heading2">
    <w:name w:val="heading 2"/>
    <w:basedOn w:val="Normal"/>
    <w:next w:val="Normal"/>
    <w:link w:val="Heading2Char"/>
    <w:uiPriority w:val="9"/>
    <w:qFormat/>
    <w:rsid w:val="007C007A"/>
    <w:pPr>
      <w:spacing w:before="200" w:after="4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9"/>
    <w:qFormat/>
    <w:rsid w:val="00517352"/>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17352"/>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17352"/>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17352"/>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17352"/>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17352"/>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517352"/>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F94"/>
    <w:rPr>
      <w:rFonts w:ascii="Arial" w:hAnsi="Arial" w:cs="Arial"/>
      <w:b/>
      <w:bCs/>
      <w:sz w:val="24"/>
      <w:szCs w:val="24"/>
      <w:u w:val="single"/>
    </w:rPr>
  </w:style>
  <w:style w:type="character" w:customStyle="1" w:styleId="Heading2Char">
    <w:name w:val="Heading 2 Char"/>
    <w:basedOn w:val="DefaultParagraphFont"/>
    <w:link w:val="Heading2"/>
    <w:uiPriority w:val="9"/>
    <w:rsid w:val="007C007A"/>
    <w:rPr>
      <w:rFonts w:asciiTheme="majorHAnsi" w:eastAsiaTheme="majorEastAsia" w:hAnsiTheme="majorHAnsi" w:cstheme="majorBidi"/>
      <w:b/>
      <w:bCs/>
      <w:sz w:val="24"/>
      <w:szCs w:val="26"/>
    </w:rPr>
  </w:style>
  <w:style w:type="character" w:customStyle="1" w:styleId="Heading3Char">
    <w:name w:val="Heading 3 Char"/>
    <w:basedOn w:val="DefaultParagraphFont"/>
    <w:link w:val="Heading3"/>
    <w:uiPriority w:val="9"/>
    <w:rsid w:val="00E66A5F"/>
    <w:rPr>
      <w:rFonts w:asciiTheme="majorHAnsi" w:eastAsiaTheme="majorEastAsia" w:hAnsiTheme="majorHAnsi" w:cstheme="majorBidi"/>
      <w:b/>
      <w:bCs/>
      <w:szCs w:val="20"/>
    </w:rPr>
  </w:style>
  <w:style w:type="character" w:customStyle="1" w:styleId="Heading4Char">
    <w:name w:val="Heading 4 Char"/>
    <w:basedOn w:val="DefaultParagraphFont"/>
    <w:link w:val="Heading4"/>
    <w:uiPriority w:val="9"/>
    <w:semiHidden/>
    <w:rsid w:val="0051735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1735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1735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173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173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17352"/>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unhideWhenUsed/>
    <w:rsid w:val="006016DD"/>
    <w:pPr>
      <w:contextualSpacing/>
    </w:pPr>
    <w:rPr>
      <w:rFonts w:asciiTheme="majorHAnsi" w:eastAsiaTheme="majorEastAsia" w:hAnsiTheme="majorHAnsi" w:cstheme="majorBidi"/>
      <w:b/>
      <w:spacing w:val="5"/>
      <w:sz w:val="44"/>
      <w:szCs w:val="52"/>
    </w:rPr>
  </w:style>
  <w:style w:type="character" w:customStyle="1" w:styleId="TitleChar">
    <w:name w:val="Title Char"/>
    <w:basedOn w:val="DefaultParagraphFont"/>
    <w:link w:val="Title"/>
    <w:uiPriority w:val="10"/>
    <w:rsid w:val="006016DD"/>
    <w:rPr>
      <w:rFonts w:asciiTheme="majorHAnsi" w:eastAsiaTheme="majorEastAsia" w:hAnsiTheme="majorHAnsi" w:cstheme="majorBidi"/>
      <w:b/>
      <w:spacing w:val="5"/>
      <w:sz w:val="44"/>
      <w:szCs w:val="52"/>
    </w:rPr>
  </w:style>
  <w:style w:type="paragraph" w:styleId="Subtitle">
    <w:name w:val="Subtitle"/>
    <w:basedOn w:val="Normal"/>
    <w:next w:val="Normal"/>
    <w:link w:val="SubtitleChar"/>
    <w:uiPriority w:val="11"/>
    <w:unhideWhenUsed/>
    <w:rsid w:val="00B50908"/>
    <w:pPr>
      <w:spacing w:after="240"/>
    </w:pPr>
    <w:rPr>
      <w:rFonts w:asciiTheme="majorHAnsi" w:eastAsiaTheme="majorEastAsia" w:hAnsiTheme="majorHAnsi" w:cstheme="majorBidi"/>
      <w:i/>
      <w:iCs/>
      <w:sz w:val="24"/>
      <w:szCs w:val="24"/>
    </w:rPr>
  </w:style>
  <w:style w:type="character" w:customStyle="1" w:styleId="SubtitleChar">
    <w:name w:val="Subtitle Char"/>
    <w:basedOn w:val="DefaultParagraphFont"/>
    <w:link w:val="Subtitle"/>
    <w:uiPriority w:val="11"/>
    <w:rsid w:val="00B50908"/>
    <w:rPr>
      <w:rFonts w:asciiTheme="majorHAnsi" w:eastAsiaTheme="majorEastAsia" w:hAnsiTheme="majorHAnsi" w:cstheme="majorBidi"/>
      <w:i/>
      <w:iCs/>
      <w:sz w:val="24"/>
      <w:szCs w:val="24"/>
    </w:rPr>
  </w:style>
  <w:style w:type="character" w:styleId="Strong">
    <w:name w:val="Strong"/>
    <w:uiPriority w:val="22"/>
    <w:semiHidden/>
    <w:rsid w:val="00517352"/>
    <w:rPr>
      <w:b/>
      <w:bCs/>
    </w:rPr>
  </w:style>
  <w:style w:type="character" w:styleId="Emphasis">
    <w:name w:val="Emphasis"/>
    <w:uiPriority w:val="20"/>
    <w:semiHidden/>
    <w:rsid w:val="00517352"/>
    <w:rPr>
      <w:b/>
      <w:bCs/>
      <w:i/>
      <w:iCs/>
      <w:spacing w:val="10"/>
      <w:bdr w:val="none" w:sz="0" w:space="0" w:color="auto"/>
      <w:shd w:val="clear" w:color="auto" w:fill="auto"/>
    </w:rPr>
  </w:style>
  <w:style w:type="paragraph" w:styleId="NoSpacing">
    <w:name w:val="No Spacing"/>
    <w:basedOn w:val="Normal"/>
    <w:uiPriority w:val="1"/>
    <w:unhideWhenUsed/>
    <w:rsid w:val="00517352"/>
  </w:style>
  <w:style w:type="paragraph" w:styleId="ListParagraph">
    <w:name w:val="List Paragraph"/>
    <w:basedOn w:val="Normal"/>
    <w:uiPriority w:val="34"/>
    <w:qFormat/>
    <w:rsid w:val="00517352"/>
    <w:pPr>
      <w:ind w:left="720"/>
      <w:contextualSpacing/>
    </w:pPr>
  </w:style>
  <w:style w:type="paragraph" w:styleId="Quote">
    <w:name w:val="Quote"/>
    <w:basedOn w:val="Normal"/>
    <w:next w:val="Normal"/>
    <w:link w:val="QuoteChar"/>
    <w:uiPriority w:val="29"/>
    <w:semiHidden/>
    <w:rsid w:val="00517352"/>
    <w:pPr>
      <w:spacing w:before="200"/>
      <w:ind w:left="360" w:right="360"/>
    </w:pPr>
    <w:rPr>
      <w:i/>
      <w:iCs/>
    </w:rPr>
  </w:style>
  <w:style w:type="character" w:customStyle="1" w:styleId="QuoteChar">
    <w:name w:val="Quote Char"/>
    <w:basedOn w:val="DefaultParagraphFont"/>
    <w:link w:val="Quote"/>
    <w:uiPriority w:val="29"/>
    <w:semiHidden/>
    <w:rsid w:val="00E66A5F"/>
    <w:rPr>
      <w:rFonts w:cs="Times New Roman"/>
      <w:i/>
      <w:iCs/>
      <w:szCs w:val="20"/>
    </w:rPr>
  </w:style>
  <w:style w:type="paragraph" w:styleId="IntenseQuote">
    <w:name w:val="Intense Quote"/>
    <w:basedOn w:val="Normal"/>
    <w:next w:val="Normal"/>
    <w:link w:val="IntenseQuoteChar"/>
    <w:uiPriority w:val="30"/>
    <w:semiHidden/>
    <w:rsid w:val="00517352"/>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semiHidden/>
    <w:rsid w:val="00E66A5F"/>
    <w:rPr>
      <w:rFonts w:cs="Times New Roman"/>
      <w:b/>
      <w:bCs/>
      <w:i/>
      <w:iCs/>
      <w:szCs w:val="20"/>
    </w:rPr>
  </w:style>
  <w:style w:type="character" w:styleId="SubtleEmphasis">
    <w:name w:val="Subtle Emphasis"/>
    <w:uiPriority w:val="19"/>
    <w:semiHidden/>
    <w:rsid w:val="00517352"/>
    <w:rPr>
      <w:i/>
      <w:iCs/>
    </w:rPr>
  </w:style>
  <w:style w:type="character" w:styleId="IntenseEmphasis">
    <w:name w:val="Intense Emphasis"/>
    <w:uiPriority w:val="21"/>
    <w:semiHidden/>
    <w:rsid w:val="00517352"/>
    <w:rPr>
      <w:b/>
      <w:bCs/>
    </w:rPr>
  </w:style>
  <w:style w:type="character" w:styleId="SubtleReference">
    <w:name w:val="Subtle Reference"/>
    <w:uiPriority w:val="31"/>
    <w:semiHidden/>
    <w:rsid w:val="00517352"/>
    <w:rPr>
      <w:smallCaps/>
    </w:rPr>
  </w:style>
  <w:style w:type="character" w:styleId="IntenseReference">
    <w:name w:val="Intense Reference"/>
    <w:uiPriority w:val="32"/>
    <w:semiHidden/>
    <w:rsid w:val="00517352"/>
    <w:rPr>
      <w:smallCaps/>
      <w:spacing w:val="5"/>
      <w:u w:val="single"/>
    </w:rPr>
  </w:style>
  <w:style w:type="character" w:styleId="BookTitle">
    <w:name w:val="Book Title"/>
    <w:uiPriority w:val="33"/>
    <w:semiHidden/>
    <w:rsid w:val="00517352"/>
    <w:rPr>
      <w:i/>
      <w:iCs/>
      <w:smallCaps/>
      <w:spacing w:val="5"/>
    </w:rPr>
  </w:style>
  <w:style w:type="paragraph" w:styleId="TOCHeading">
    <w:name w:val="TOC Heading"/>
    <w:basedOn w:val="Heading1"/>
    <w:next w:val="Normal"/>
    <w:uiPriority w:val="39"/>
    <w:unhideWhenUsed/>
    <w:qFormat/>
    <w:rsid w:val="00517352"/>
    <w:pPr>
      <w:outlineLvl w:val="9"/>
    </w:pPr>
    <w:rPr>
      <w:lang w:bidi="en-US"/>
    </w:rPr>
  </w:style>
  <w:style w:type="paragraph" w:styleId="Header">
    <w:name w:val="header"/>
    <w:basedOn w:val="Normal"/>
    <w:link w:val="HeaderChar"/>
    <w:unhideWhenUsed/>
    <w:rsid w:val="00C5421C"/>
    <w:pPr>
      <w:tabs>
        <w:tab w:val="center" w:pos="4680"/>
        <w:tab w:val="right" w:pos="9360"/>
      </w:tabs>
    </w:pPr>
  </w:style>
  <w:style w:type="character" w:customStyle="1" w:styleId="HeaderChar">
    <w:name w:val="Header Char"/>
    <w:basedOn w:val="DefaultParagraphFont"/>
    <w:link w:val="Header"/>
    <w:rsid w:val="00E66A5F"/>
    <w:rPr>
      <w:rFonts w:cs="Times New Roman"/>
      <w:szCs w:val="20"/>
    </w:rPr>
  </w:style>
  <w:style w:type="paragraph" w:styleId="Footer">
    <w:name w:val="footer"/>
    <w:basedOn w:val="Normal"/>
    <w:link w:val="FooterChar"/>
    <w:uiPriority w:val="99"/>
    <w:rsid w:val="000434E5"/>
    <w:pPr>
      <w:tabs>
        <w:tab w:val="center" w:pos="4680"/>
        <w:tab w:val="right" w:pos="9360"/>
      </w:tabs>
      <w:spacing w:before="120"/>
      <w:jc w:val="center"/>
    </w:pPr>
    <w:rPr>
      <w:spacing w:val="22"/>
      <w:sz w:val="16"/>
    </w:rPr>
  </w:style>
  <w:style w:type="character" w:customStyle="1" w:styleId="FooterChar">
    <w:name w:val="Footer Char"/>
    <w:basedOn w:val="DefaultParagraphFont"/>
    <w:link w:val="Footer"/>
    <w:uiPriority w:val="99"/>
    <w:rsid w:val="000434E5"/>
    <w:rPr>
      <w:rFonts w:cs="Times New Roman"/>
      <w:spacing w:val="22"/>
      <w:sz w:val="16"/>
      <w:szCs w:val="20"/>
    </w:rPr>
  </w:style>
  <w:style w:type="paragraph" w:styleId="BodyText">
    <w:name w:val="Body Text"/>
    <w:basedOn w:val="Normal"/>
    <w:link w:val="BodyTextChar"/>
    <w:qFormat/>
    <w:rsid w:val="00CE5E8D"/>
    <w:pPr>
      <w:spacing w:after="240" w:line="276" w:lineRule="auto"/>
    </w:pPr>
  </w:style>
  <w:style w:type="character" w:customStyle="1" w:styleId="BodyTextChar">
    <w:name w:val="Body Text Char"/>
    <w:basedOn w:val="DefaultParagraphFont"/>
    <w:link w:val="BodyText"/>
    <w:rsid w:val="00CE5E8D"/>
    <w:rPr>
      <w:rFonts w:cs="Times New Roman"/>
      <w:szCs w:val="20"/>
    </w:rPr>
  </w:style>
  <w:style w:type="paragraph" w:styleId="BalloonText">
    <w:name w:val="Balloon Text"/>
    <w:basedOn w:val="Normal"/>
    <w:link w:val="BalloonTextChar"/>
    <w:semiHidden/>
    <w:rsid w:val="00FD29B6"/>
    <w:rPr>
      <w:rFonts w:ascii="Tahoma" w:hAnsi="Tahoma" w:cs="Tahoma"/>
      <w:sz w:val="16"/>
      <w:szCs w:val="16"/>
    </w:rPr>
  </w:style>
  <w:style w:type="character" w:customStyle="1" w:styleId="BalloonTextChar">
    <w:name w:val="Balloon Text Char"/>
    <w:basedOn w:val="DefaultParagraphFont"/>
    <w:link w:val="BalloonText"/>
    <w:semiHidden/>
    <w:rsid w:val="00E66A5F"/>
    <w:rPr>
      <w:rFonts w:ascii="Tahoma" w:hAnsi="Tahoma" w:cs="Tahoma"/>
      <w:sz w:val="16"/>
      <w:szCs w:val="16"/>
    </w:rPr>
  </w:style>
  <w:style w:type="paragraph" w:customStyle="1" w:styleId="PDS-Header-Names">
    <w:name w:val="PDS-Header-Names"/>
    <w:semiHidden/>
    <w:unhideWhenUsed/>
    <w:rsid w:val="00BD1F94"/>
    <w:pPr>
      <w:tabs>
        <w:tab w:val="right" w:pos="9360"/>
      </w:tabs>
      <w:spacing w:after="120" w:line="240" w:lineRule="auto"/>
      <w:ind w:left="1080"/>
    </w:pPr>
    <w:rPr>
      <w:rFonts w:cs="Times New Roman"/>
      <w:b/>
      <w:smallCaps/>
      <w:szCs w:val="20"/>
    </w:rPr>
  </w:style>
  <w:style w:type="paragraph" w:customStyle="1" w:styleId="PDS-Header-DepartmentName">
    <w:name w:val="PDS-Header-DepartmentName"/>
    <w:unhideWhenUsed/>
    <w:rsid w:val="003C341E"/>
    <w:pPr>
      <w:spacing w:before="240" w:after="0" w:line="240" w:lineRule="auto"/>
      <w:ind w:left="994"/>
    </w:pPr>
    <w:rPr>
      <w:rFonts w:ascii="Cambria" w:hAnsi="Cambria" w:cs="Times New Roman"/>
      <w:b/>
      <w:sz w:val="52"/>
      <w:szCs w:val="48"/>
    </w:rPr>
  </w:style>
  <w:style w:type="paragraph" w:customStyle="1" w:styleId="PDS-Header-County">
    <w:name w:val="PDS-Header-County"/>
    <w:unhideWhenUsed/>
    <w:rsid w:val="00F84F67"/>
    <w:pPr>
      <w:spacing w:before="180" w:after="0" w:line="168" w:lineRule="auto"/>
      <w:ind w:left="1080"/>
    </w:pPr>
    <w:rPr>
      <w:rFonts w:asciiTheme="majorHAnsi" w:hAnsiTheme="majorHAnsi" w:cs="Times New Roman"/>
      <w:sz w:val="48"/>
      <w:szCs w:val="48"/>
    </w:rPr>
  </w:style>
  <w:style w:type="paragraph" w:styleId="BlockText">
    <w:name w:val="Block Text"/>
    <w:basedOn w:val="Normal"/>
    <w:semiHidden/>
    <w:unhideWhenUsed/>
    <w:qFormat/>
    <w:rsid w:val="00CE5E8D"/>
    <w:pPr>
      <w:spacing w:after="240"/>
      <w:ind w:left="720" w:right="720"/>
    </w:pPr>
    <w:rPr>
      <w:rFonts w:eastAsiaTheme="minorEastAsia" w:cstheme="minorBidi"/>
      <w:iCs/>
    </w:rPr>
  </w:style>
  <w:style w:type="character" w:styleId="Hyperlink">
    <w:name w:val="Hyperlink"/>
    <w:basedOn w:val="DefaultParagraphFont"/>
    <w:uiPriority w:val="99"/>
    <w:unhideWhenUsed/>
    <w:rsid w:val="00C96DA8"/>
    <w:rPr>
      <w:color w:val="0000FF" w:themeColor="hyperlink"/>
      <w:u w:val="none"/>
    </w:rPr>
  </w:style>
  <w:style w:type="paragraph" w:customStyle="1" w:styleId="PDS-Header-Address">
    <w:name w:val="PDS-Header-Address"/>
    <w:rsid w:val="009174D3"/>
    <w:pPr>
      <w:pBdr>
        <w:top w:val="single" w:sz="4" w:space="8" w:color="auto"/>
      </w:pBdr>
      <w:spacing w:after="360" w:line="240" w:lineRule="auto"/>
      <w:ind w:left="994"/>
    </w:pPr>
    <w:rPr>
      <w:rFonts w:ascii="Calibri Light" w:hAnsi="Calibri Light" w:cs="Times New Roman"/>
      <w:spacing w:val="25"/>
      <w:sz w:val="20"/>
      <w:szCs w:val="20"/>
    </w:rPr>
  </w:style>
  <w:style w:type="character" w:customStyle="1" w:styleId="PDS-Header-Ampersand">
    <w:name w:val="PDS-Header-Ampersand"/>
    <w:uiPriority w:val="1"/>
    <w:qFormat/>
    <w:rsid w:val="00E25FAB"/>
    <w:rPr>
      <w:color w:val="7F7F7F" w:themeColor="text1" w:themeTint="80"/>
      <w:position w:val="-8"/>
      <w:sz w:val="72"/>
    </w:rPr>
  </w:style>
  <w:style w:type="character" w:customStyle="1" w:styleId="bold1">
    <w:name w:val="bold1"/>
    <w:basedOn w:val="DefaultParagraphFont"/>
    <w:rsid w:val="00CC298F"/>
    <w:rPr>
      <w:b/>
      <w:bCs/>
    </w:rPr>
  </w:style>
  <w:style w:type="character" w:styleId="UnresolvedMention">
    <w:name w:val="Unresolved Mention"/>
    <w:basedOn w:val="DefaultParagraphFont"/>
    <w:uiPriority w:val="99"/>
    <w:semiHidden/>
    <w:unhideWhenUsed/>
    <w:rsid w:val="001857E5"/>
    <w:rPr>
      <w:color w:val="605E5C"/>
      <w:shd w:val="clear" w:color="auto" w:fill="E1DFDD"/>
    </w:rPr>
  </w:style>
  <w:style w:type="character" w:styleId="FollowedHyperlink">
    <w:name w:val="FollowedHyperlink"/>
    <w:basedOn w:val="DefaultParagraphFont"/>
    <w:semiHidden/>
    <w:unhideWhenUsed/>
    <w:rsid w:val="006D7365"/>
    <w:rPr>
      <w:color w:val="800080" w:themeColor="followedHyperlink"/>
      <w:u w:val="single"/>
    </w:rPr>
  </w:style>
  <w:style w:type="table" w:styleId="TableGrid">
    <w:name w:val="Table Grid"/>
    <w:basedOn w:val="TableNormal"/>
    <w:uiPriority w:val="39"/>
    <w:rsid w:val="009E3AC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A45C9A"/>
    <w:rPr>
      <w:sz w:val="16"/>
      <w:szCs w:val="16"/>
    </w:rPr>
  </w:style>
  <w:style w:type="paragraph" w:styleId="CommentText">
    <w:name w:val="annotation text"/>
    <w:basedOn w:val="Normal"/>
    <w:link w:val="CommentTextChar"/>
    <w:unhideWhenUsed/>
    <w:rsid w:val="00A45C9A"/>
    <w:rPr>
      <w:sz w:val="20"/>
    </w:rPr>
  </w:style>
  <w:style w:type="character" w:customStyle="1" w:styleId="CommentTextChar">
    <w:name w:val="Comment Text Char"/>
    <w:basedOn w:val="DefaultParagraphFont"/>
    <w:link w:val="CommentText"/>
    <w:rsid w:val="00A45C9A"/>
    <w:rPr>
      <w:rFonts w:cs="Times New Roman"/>
      <w:sz w:val="20"/>
      <w:szCs w:val="20"/>
    </w:rPr>
  </w:style>
  <w:style w:type="paragraph" w:styleId="CommentSubject">
    <w:name w:val="annotation subject"/>
    <w:basedOn w:val="CommentText"/>
    <w:next w:val="CommentText"/>
    <w:link w:val="CommentSubjectChar"/>
    <w:semiHidden/>
    <w:unhideWhenUsed/>
    <w:rsid w:val="00A45C9A"/>
    <w:rPr>
      <w:b/>
      <w:bCs/>
    </w:rPr>
  </w:style>
  <w:style w:type="character" w:customStyle="1" w:styleId="CommentSubjectChar">
    <w:name w:val="Comment Subject Char"/>
    <w:basedOn w:val="CommentTextChar"/>
    <w:link w:val="CommentSubject"/>
    <w:semiHidden/>
    <w:rsid w:val="00A45C9A"/>
    <w:rPr>
      <w:rFonts w:cs="Times New Roman"/>
      <w:b/>
      <w:bCs/>
      <w:sz w:val="20"/>
      <w:szCs w:val="20"/>
    </w:rPr>
  </w:style>
  <w:style w:type="paragraph" w:styleId="Revision">
    <w:name w:val="Revision"/>
    <w:hidden/>
    <w:uiPriority w:val="99"/>
    <w:semiHidden/>
    <w:rsid w:val="00122FF7"/>
    <w:pPr>
      <w:spacing w:after="0" w:line="240" w:lineRule="auto"/>
    </w:pPr>
    <w:rPr>
      <w:rFonts w:cs="Times New Roman"/>
      <w:szCs w:val="20"/>
    </w:rPr>
  </w:style>
  <w:style w:type="paragraph" w:styleId="TOC1">
    <w:name w:val="toc 1"/>
    <w:basedOn w:val="Normal"/>
    <w:next w:val="Normal"/>
    <w:autoRedefine/>
    <w:uiPriority w:val="39"/>
    <w:unhideWhenUsed/>
    <w:rsid w:val="003C5F94"/>
    <w:pPr>
      <w:spacing w:after="100"/>
    </w:pPr>
  </w:style>
  <w:style w:type="paragraph" w:styleId="TOC2">
    <w:name w:val="toc 2"/>
    <w:basedOn w:val="Normal"/>
    <w:next w:val="Normal"/>
    <w:autoRedefine/>
    <w:uiPriority w:val="39"/>
    <w:unhideWhenUsed/>
    <w:rsid w:val="004E315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39250">
      <w:bodyDiv w:val="1"/>
      <w:marLeft w:val="0"/>
      <w:marRight w:val="0"/>
      <w:marTop w:val="0"/>
      <w:marBottom w:val="0"/>
      <w:divBdr>
        <w:top w:val="none" w:sz="0" w:space="0" w:color="auto"/>
        <w:left w:val="none" w:sz="0" w:space="0" w:color="auto"/>
        <w:bottom w:val="none" w:sz="0" w:space="0" w:color="auto"/>
        <w:right w:val="none" w:sz="0" w:space="0" w:color="auto"/>
      </w:divBdr>
    </w:div>
    <w:div w:id="710422975">
      <w:bodyDiv w:val="1"/>
      <w:marLeft w:val="0"/>
      <w:marRight w:val="0"/>
      <w:marTop w:val="0"/>
      <w:marBottom w:val="0"/>
      <w:divBdr>
        <w:top w:val="none" w:sz="0" w:space="0" w:color="auto"/>
        <w:left w:val="none" w:sz="0" w:space="0" w:color="auto"/>
        <w:bottom w:val="none" w:sz="0" w:space="0" w:color="auto"/>
        <w:right w:val="none" w:sz="0" w:space="0" w:color="auto"/>
      </w:divBdr>
      <w:divsChild>
        <w:div w:id="1437873160">
          <w:marLeft w:val="0"/>
          <w:marRight w:val="0"/>
          <w:marTop w:val="0"/>
          <w:marBottom w:val="0"/>
          <w:divBdr>
            <w:top w:val="none" w:sz="0" w:space="0" w:color="auto"/>
            <w:left w:val="none" w:sz="0" w:space="0" w:color="auto"/>
            <w:bottom w:val="none" w:sz="0" w:space="0" w:color="auto"/>
            <w:right w:val="none" w:sz="0" w:space="0" w:color="auto"/>
          </w:divBdr>
          <w:divsChild>
            <w:div w:id="232205304">
              <w:marLeft w:val="4500"/>
              <w:marRight w:val="450"/>
              <w:marTop w:val="0"/>
              <w:marBottom w:val="0"/>
              <w:divBdr>
                <w:top w:val="none" w:sz="0" w:space="0" w:color="auto"/>
                <w:left w:val="none" w:sz="0" w:space="0" w:color="auto"/>
                <w:bottom w:val="none" w:sz="0" w:space="0" w:color="auto"/>
                <w:right w:val="none" w:sz="0" w:space="0" w:color="auto"/>
              </w:divBdr>
              <w:divsChild>
                <w:div w:id="1225527411">
                  <w:marLeft w:val="0"/>
                  <w:marRight w:val="0"/>
                  <w:marTop w:val="0"/>
                  <w:marBottom w:val="0"/>
                  <w:divBdr>
                    <w:top w:val="none" w:sz="0" w:space="0" w:color="auto"/>
                    <w:left w:val="none" w:sz="0" w:space="0" w:color="auto"/>
                    <w:bottom w:val="none" w:sz="0" w:space="0" w:color="auto"/>
                    <w:right w:val="none" w:sz="0" w:space="0" w:color="auto"/>
                  </w:divBdr>
                  <w:divsChild>
                    <w:div w:id="374693199">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488938982">
      <w:bodyDiv w:val="1"/>
      <w:marLeft w:val="0"/>
      <w:marRight w:val="0"/>
      <w:marTop w:val="0"/>
      <w:marBottom w:val="0"/>
      <w:divBdr>
        <w:top w:val="none" w:sz="0" w:space="0" w:color="auto"/>
        <w:left w:val="none" w:sz="0" w:space="0" w:color="auto"/>
        <w:bottom w:val="none" w:sz="0" w:space="0" w:color="auto"/>
        <w:right w:val="none" w:sz="0" w:space="0" w:color="auto"/>
      </w:divBdr>
      <w:divsChild>
        <w:div w:id="368336958">
          <w:marLeft w:val="0"/>
          <w:marRight w:val="0"/>
          <w:marTop w:val="0"/>
          <w:marBottom w:val="0"/>
          <w:divBdr>
            <w:top w:val="none" w:sz="0" w:space="0" w:color="auto"/>
            <w:left w:val="none" w:sz="0" w:space="0" w:color="auto"/>
            <w:bottom w:val="none" w:sz="0" w:space="0" w:color="auto"/>
            <w:right w:val="none" w:sz="0" w:space="0" w:color="auto"/>
          </w:divBdr>
          <w:divsChild>
            <w:div w:id="995184055">
              <w:marLeft w:val="4500"/>
              <w:marRight w:val="450"/>
              <w:marTop w:val="0"/>
              <w:marBottom w:val="0"/>
              <w:divBdr>
                <w:top w:val="none" w:sz="0" w:space="0" w:color="auto"/>
                <w:left w:val="none" w:sz="0" w:space="0" w:color="auto"/>
                <w:bottom w:val="none" w:sz="0" w:space="0" w:color="auto"/>
                <w:right w:val="none" w:sz="0" w:space="0" w:color="auto"/>
              </w:divBdr>
              <w:divsChild>
                <w:div w:id="389038393">
                  <w:marLeft w:val="0"/>
                  <w:marRight w:val="0"/>
                  <w:marTop w:val="0"/>
                  <w:marBottom w:val="0"/>
                  <w:divBdr>
                    <w:top w:val="none" w:sz="0" w:space="0" w:color="auto"/>
                    <w:left w:val="none" w:sz="0" w:space="0" w:color="auto"/>
                    <w:bottom w:val="none" w:sz="0" w:space="0" w:color="auto"/>
                    <w:right w:val="none" w:sz="0" w:space="0" w:color="auto"/>
                  </w:divBdr>
                  <w:divsChild>
                    <w:div w:id="1766415587">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506700040">
      <w:bodyDiv w:val="1"/>
      <w:marLeft w:val="0"/>
      <w:marRight w:val="0"/>
      <w:marTop w:val="0"/>
      <w:marBottom w:val="0"/>
      <w:divBdr>
        <w:top w:val="none" w:sz="0" w:space="0" w:color="auto"/>
        <w:left w:val="none" w:sz="0" w:space="0" w:color="auto"/>
        <w:bottom w:val="none" w:sz="0" w:space="0" w:color="auto"/>
        <w:right w:val="none" w:sz="0" w:space="0" w:color="auto"/>
      </w:divBdr>
    </w:div>
    <w:div w:id="1668554980">
      <w:bodyDiv w:val="1"/>
      <w:marLeft w:val="0"/>
      <w:marRight w:val="0"/>
      <w:marTop w:val="0"/>
      <w:marBottom w:val="0"/>
      <w:divBdr>
        <w:top w:val="none" w:sz="0" w:space="0" w:color="auto"/>
        <w:left w:val="none" w:sz="0" w:space="0" w:color="auto"/>
        <w:bottom w:val="none" w:sz="0" w:space="0" w:color="auto"/>
        <w:right w:val="none" w:sz="0" w:space="0" w:color="auto"/>
      </w:divBdr>
      <w:divsChild>
        <w:div w:id="658775014">
          <w:marLeft w:val="0"/>
          <w:marRight w:val="0"/>
          <w:marTop w:val="0"/>
          <w:marBottom w:val="0"/>
          <w:divBdr>
            <w:top w:val="none" w:sz="0" w:space="0" w:color="auto"/>
            <w:left w:val="none" w:sz="0" w:space="0" w:color="auto"/>
            <w:bottom w:val="none" w:sz="0" w:space="0" w:color="auto"/>
            <w:right w:val="none" w:sz="0" w:space="0" w:color="auto"/>
          </w:divBdr>
          <w:divsChild>
            <w:div w:id="1692535266">
              <w:marLeft w:val="4500"/>
              <w:marRight w:val="450"/>
              <w:marTop w:val="0"/>
              <w:marBottom w:val="0"/>
              <w:divBdr>
                <w:top w:val="none" w:sz="0" w:space="0" w:color="auto"/>
                <w:left w:val="none" w:sz="0" w:space="0" w:color="auto"/>
                <w:bottom w:val="none" w:sz="0" w:space="0" w:color="auto"/>
                <w:right w:val="none" w:sz="0" w:space="0" w:color="auto"/>
              </w:divBdr>
              <w:divsChild>
                <w:div w:id="1372346083">
                  <w:marLeft w:val="0"/>
                  <w:marRight w:val="0"/>
                  <w:marTop w:val="0"/>
                  <w:marBottom w:val="0"/>
                  <w:divBdr>
                    <w:top w:val="none" w:sz="0" w:space="0" w:color="auto"/>
                    <w:left w:val="none" w:sz="0" w:space="0" w:color="auto"/>
                    <w:bottom w:val="none" w:sz="0" w:space="0" w:color="auto"/>
                    <w:right w:val="none" w:sz="0" w:space="0" w:color="auto"/>
                  </w:divBdr>
                  <w:divsChild>
                    <w:div w:id="1000499339">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779595161">
      <w:bodyDiv w:val="1"/>
      <w:marLeft w:val="0"/>
      <w:marRight w:val="0"/>
      <w:marTop w:val="0"/>
      <w:marBottom w:val="0"/>
      <w:divBdr>
        <w:top w:val="none" w:sz="0" w:space="0" w:color="auto"/>
        <w:left w:val="none" w:sz="0" w:space="0" w:color="auto"/>
        <w:bottom w:val="none" w:sz="0" w:space="0" w:color="auto"/>
        <w:right w:val="none" w:sz="0" w:space="0" w:color="auto"/>
      </w:divBdr>
    </w:div>
    <w:div w:id="199976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A99D6828083A4F8A21F0FD94E65F88" ma:contentTypeVersion="13" ma:contentTypeDescription="Create a new document." ma:contentTypeScope="" ma:versionID="f75f342ed160910a083ed51ef8c73bb7">
  <xsd:schema xmlns:xsd="http://www.w3.org/2001/XMLSchema" xmlns:xs="http://www.w3.org/2001/XMLSchema" xmlns:p="http://schemas.microsoft.com/office/2006/metadata/properties" xmlns:ns2="9e5e1fff-dad8-4eba-8f02-377111ba2635" xmlns:ns3="275a6337-9992-4a11-b805-c101126dee37" targetNamespace="http://schemas.microsoft.com/office/2006/metadata/properties" ma:root="true" ma:fieldsID="b0d9074dd40077c8ee9afe26d5421592" ns2:_="" ns3:_="">
    <xsd:import namespace="9e5e1fff-dad8-4eba-8f02-377111ba2635"/>
    <xsd:import namespace="275a6337-9992-4a11-b805-c101126dee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5e1fff-dad8-4eba-8f02-377111ba26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6314031-9eb6-4bd3-a834-c8a2355c42a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5a6337-9992-4a11-b805-c101126dee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46bfcfb-ed54-4658-acb1-70016ee221f8}" ma:internalName="TaxCatchAll" ma:showField="CatchAllData" ma:web="275a6337-9992-4a11-b805-c101126dee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5e1fff-dad8-4eba-8f02-377111ba2635">
      <Terms xmlns="http://schemas.microsoft.com/office/infopath/2007/PartnerControls"/>
    </lcf76f155ced4ddcb4097134ff3c332f>
    <TaxCatchAll xmlns="275a6337-9992-4a11-b805-c101126dee37" xsi:nil="true"/>
  </documentManagement>
</p:properties>
</file>

<file path=customXml/itemProps1.xml><?xml version="1.0" encoding="utf-8"?>
<ds:datastoreItem xmlns:ds="http://schemas.openxmlformats.org/officeDocument/2006/customXml" ds:itemID="{625564A3-8611-4ED5-91A3-7A21E1F2E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5e1fff-dad8-4eba-8f02-377111ba2635"/>
    <ds:schemaRef ds:uri="275a6337-9992-4a11-b805-c101126de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721FB-2A75-4DA4-ADB8-2D8097C57776}">
  <ds:schemaRefs>
    <ds:schemaRef ds:uri="http://schemas.microsoft.com/sharepoint/v3/contenttype/forms"/>
  </ds:schemaRefs>
</ds:datastoreItem>
</file>

<file path=customXml/itemProps3.xml><?xml version="1.0" encoding="utf-8"?>
<ds:datastoreItem xmlns:ds="http://schemas.openxmlformats.org/officeDocument/2006/customXml" ds:itemID="{7CCAE1AD-F50C-4A01-90B3-2C09C31333BA}">
  <ds:schemaRefs>
    <ds:schemaRef ds:uri="http://schemas.openxmlformats.org/officeDocument/2006/bibliography"/>
  </ds:schemaRefs>
</ds:datastoreItem>
</file>

<file path=customXml/itemProps4.xml><?xml version="1.0" encoding="utf-8"?>
<ds:datastoreItem xmlns:ds="http://schemas.openxmlformats.org/officeDocument/2006/customXml" ds:itemID="{FF897E65-916E-4337-9662-84712D7B9AB8}">
  <ds:schemaRefs>
    <ds:schemaRef ds:uri="http://schemas.microsoft.com/office/2006/metadata/properties"/>
    <ds:schemaRef ds:uri="http://schemas.microsoft.com/office/infopath/2007/PartnerControls"/>
    <ds:schemaRef ds:uri="9e5e1fff-dad8-4eba-8f02-377111ba2635"/>
    <ds:schemaRef ds:uri="275a6337-9992-4a11-b805-c101126dee37"/>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12</Pages>
  <Words>2655</Words>
  <Characters>15137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Information Services</Company>
  <LinksUpToDate>false</LinksUpToDate>
  <CharactersWithSpaces>17757</CharactersWithSpaces>
  <SharedDoc>false</SharedDoc>
  <HLinks>
    <vt:vector size="84" baseType="variant">
      <vt:variant>
        <vt:i4>1769526</vt:i4>
      </vt:variant>
      <vt:variant>
        <vt:i4>80</vt:i4>
      </vt:variant>
      <vt:variant>
        <vt:i4>0</vt:i4>
      </vt:variant>
      <vt:variant>
        <vt:i4>5</vt:i4>
      </vt:variant>
      <vt:variant>
        <vt:lpwstr/>
      </vt:variant>
      <vt:variant>
        <vt:lpwstr>_Toc191631524</vt:lpwstr>
      </vt:variant>
      <vt:variant>
        <vt:i4>1769526</vt:i4>
      </vt:variant>
      <vt:variant>
        <vt:i4>74</vt:i4>
      </vt:variant>
      <vt:variant>
        <vt:i4>0</vt:i4>
      </vt:variant>
      <vt:variant>
        <vt:i4>5</vt:i4>
      </vt:variant>
      <vt:variant>
        <vt:lpwstr/>
      </vt:variant>
      <vt:variant>
        <vt:lpwstr>_Toc191631523</vt:lpwstr>
      </vt:variant>
      <vt:variant>
        <vt:i4>1769526</vt:i4>
      </vt:variant>
      <vt:variant>
        <vt:i4>68</vt:i4>
      </vt:variant>
      <vt:variant>
        <vt:i4>0</vt:i4>
      </vt:variant>
      <vt:variant>
        <vt:i4>5</vt:i4>
      </vt:variant>
      <vt:variant>
        <vt:lpwstr/>
      </vt:variant>
      <vt:variant>
        <vt:lpwstr>_Toc191631522</vt:lpwstr>
      </vt:variant>
      <vt:variant>
        <vt:i4>1769526</vt:i4>
      </vt:variant>
      <vt:variant>
        <vt:i4>62</vt:i4>
      </vt:variant>
      <vt:variant>
        <vt:i4>0</vt:i4>
      </vt:variant>
      <vt:variant>
        <vt:i4>5</vt:i4>
      </vt:variant>
      <vt:variant>
        <vt:lpwstr/>
      </vt:variant>
      <vt:variant>
        <vt:lpwstr>_Toc191631521</vt:lpwstr>
      </vt:variant>
      <vt:variant>
        <vt:i4>1769526</vt:i4>
      </vt:variant>
      <vt:variant>
        <vt:i4>56</vt:i4>
      </vt:variant>
      <vt:variant>
        <vt:i4>0</vt:i4>
      </vt:variant>
      <vt:variant>
        <vt:i4>5</vt:i4>
      </vt:variant>
      <vt:variant>
        <vt:lpwstr/>
      </vt:variant>
      <vt:variant>
        <vt:lpwstr>_Toc191631520</vt:lpwstr>
      </vt:variant>
      <vt:variant>
        <vt:i4>1572918</vt:i4>
      </vt:variant>
      <vt:variant>
        <vt:i4>50</vt:i4>
      </vt:variant>
      <vt:variant>
        <vt:i4>0</vt:i4>
      </vt:variant>
      <vt:variant>
        <vt:i4>5</vt:i4>
      </vt:variant>
      <vt:variant>
        <vt:lpwstr/>
      </vt:variant>
      <vt:variant>
        <vt:lpwstr>_Toc191631519</vt:lpwstr>
      </vt:variant>
      <vt:variant>
        <vt:i4>1572918</vt:i4>
      </vt:variant>
      <vt:variant>
        <vt:i4>44</vt:i4>
      </vt:variant>
      <vt:variant>
        <vt:i4>0</vt:i4>
      </vt:variant>
      <vt:variant>
        <vt:i4>5</vt:i4>
      </vt:variant>
      <vt:variant>
        <vt:lpwstr/>
      </vt:variant>
      <vt:variant>
        <vt:lpwstr>_Toc191631518</vt:lpwstr>
      </vt:variant>
      <vt:variant>
        <vt:i4>1572918</vt:i4>
      </vt:variant>
      <vt:variant>
        <vt:i4>38</vt:i4>
      </vt:variant>
      <vt:variant>
        <vt:i4>0</vt:i4>
      </vt:variant>
      <vt:variant>
        <vt:i4>5</vt:i4>
      </vt:variant>
      <vt:variant>
        <vt:lpwstr/>
      </vt:variant>
      <vt:variant>
        <vt:lpwstr>_Toc191631517</vt:lpwstr>
      </vt:variant>
      <vt:variant>
        <vt:i4>1572918</vt:i4>
      </vt:variant>
      <vt:variant>
        <vt:i4>32</vt:i4>
      </vt:variant>
      <vt:variant>
        <vt:i4>0</vt:i4>
      </vt:variant>
      <vt:variant>
        <vt:i4>5</vt:i4>
      </vt:variant>
      <vt:variant>
        <vt:lpwstr/>
      </vt:variant>
      <vt:variant>
        <vt:lpwstr>_Toc191631516</vt:lpwstr>
      </vt:variant>
      <vt:variant>
        <vt:i4>1572918</vt:i4>
      </vt:variant>
      <vt:variant>
        <vt:i4>26</vt:i4>
      </vt:variant>
      <vt:variant>
        <vt:i4>0</vt:i4>
      </vt:variant>
      <vt:variant>
        <vt:i4>5</vt:i4>
      </vt:variant>
      <vt:variant>
        <vt:lpwstr/>
      </vt:variant>
      <vt:variant>
        <vt:lpwstr>_Toc191631515</vt:lpwstr>
      </vt:variant>
      <vt:variant>
        <vt:i4>1572918</vt:i4>
      </vt:variant>
      <vt:variant>
        <vt:i4>20</vt:i4>
      </vt:variant>
      <vt:variant>
        <vt:i4>0</vt:i4>
      </vt:variant>
      <vt:variant>
        <vt:i4>5</vt:i4>
      </vt:variant>
      <vt:variant>
        <vt:lpwstr/>
      </vt:variant>
      <vt:variant>
        <vt:lpwstr>_Toc191631514</vt:lpwstr>
      </vt:variant>
      <vt:variant>
        <vt:i4>1572918</vt:i4>
      </vt:variant>
      <vt:variant>
        <vt:i4>14</vt:i4>
      </vt:variant>
      <vt:variant>
        <vt:i4>0</vt:i4>
      </vt:variant>
      <vt:variant>
        <vt:i4>5</vt:i4>
      </vt:variant>
      <vt:variant>
        <vt:lpwstr/>
      </vt:variant>
      <vt:variant>
        <vt:lpwstr>_Toc191631513</vt:lpwstr>
      </vt:variant>
      <vt:variant>
        <vt:i4>1572918</vt:i4>
      </vt:variant>
      <vt:variant>
        <vt:i4>8</vt:i4>
      </vt:variant>
      <vt:variant>
        <vt:i4>0</vt:i4>
      </vt:variant>
      <vt:variant>
        <vt:i4>5</vt:i4>
      </vt:variant>
      <vt:variant>
        <vt:lpwstr/>
      </vt:variant>
      <vt:variant>
        <vt:lpwstr>_Toc191631512</vt:lpwstr>
      </vt:variant>
      <vt:variant>
        <vt:i4>1572918</vt:i4>
      </vt:variant>
      <vt:variant>
        <vt:i4>2</vt:i4>
      </vt:variant>
      <vt:variant>
        <vt:i4>0</vt:i4>
      </vt:variant>
      <vt:variant>
        <vt:i4>5</vt:i4>
      </vt:variant>
      <vt:variant>
        <vt:lpwstr/>
      </vt:variant>
      <vt:variant>
        <vt:lpwstr>_Toc191631511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Walters</dc:creator>
  <cp:keywords/>
  <cp:lastModifiedBy>Thomas Wenzl</cp:lastModifiedBy>
  <cp:revision>13</cp:revision>
  <cp:lastPrinted>2026-06-03T18:37:00Z</cp:lastPrinted>
  <dcterms:created xsi:type="dcterms:W3CDTF">2026-06-01T17:58:00Z</dcterms:created>
  <dcterms:modified xsi:type="dcterms:W3CDTF">2026-06-03T23:59:00Z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36eaf773-7288-4103-92ea-02737888facf</vt:lpwstr>
  </property>
  <property fmtid="{D5CDD505-2E9C-101B-9397-08002B2CF9AE}" pid="3" name="ContentTypeId">
    <vt:lpwstr>0x01010004A99D6828083A4F8A21F0FD94E65F88</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3932000</vt:r8>
  </property>
</Properties>
</file>